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股票简称：中润资源</w:t>
            </w:r>
          </w:p>
        </w:tc>
        <w:tc>
          <w:tcPr>
            <w:tcW w:type="dxa" w:w="4320"/>
          </w:tcPr>
          <w:p>
            <w:r>
              <w:t>股票代码：000506</w:t>
            </w:r>
          </w:p>
        </w:tc>
      </w:tr>
      <w:tr>
        <w:tc>
          <w:tcPr>
            <w:tcW w:type="dxa" w:w="4320"/>
          </w:tcPr>
          <w:p>
            <w:r>
              <w:t>涨跌幅：3.04  +0.07/+2.36%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总股本(股)：9.29亿</w:t>
            </w:r>
          </w:p>
        </w:tc>
        <w:tc>
          <w:tcPr>
            <w:tcW w:type="dxa" w:w="4320"/>
          </w:tcPr>
          <w:p>
            <w:r>
              <w:t>流通比例(%)：99.96</w:t>
            </w:r>
          </w:p>
        </w:tc>
      </w:tr>
      <w:tr>
        <w:tc>
          <w:tcPr>
            <w:tcW w:type="dxa" w:w="4320"/>
          </w:tcPr>
          <w:p>
            <w:r>
              <w:t>总市值(亿元)：28.24</w:t>
            </w:r>
          </w:p>
        </w:tc>
        <w:tc>
          <w:tcPr>
            <w:tcW w:type="dxa" w:w="4320"/>
          </w:tcPr>
          <w:p>
            <w:r>
              <w:t>流通市值(亿元)：28.23</w:t>
            </w:r>
          </w:p>
        </w:tc>
      </w:tr>
      <w:tr>
        <w:tc>
          <w:tcPr>
            <w:tcW w:type="dxa" w:w="4320"/>
          </w:tcPr>
          <w:p>
            <w:r>
              <w:t>市盈率(倍)：-58.9</w:t>
            </w:r>
          </w:p>
        </w:tc>
        <w:tc>
          <w:tcPr>
            <w:tcW w:type="dxa" w:w="4320"/>
          </w:tcPr>
          <w:p>
            <w:r>
              <w:t>市净率(倍)：2.82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-1,198.64万</w:t>
            </w:r>
          </w:p>
        </w:tc>
        <w:tc>
          <w:tcPr>
            <w:tcW w:type="dxa" w:w="2160"/>
          </w:tcPr>
          <w:p>
            <w:r>
              <w:t>-149.35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-1,820.46万</w:t>
            </w:r>
          </w:p>
        </w:tc>
        <w:tc>
          <w:tcPr>
            <w:tcW w:type="dxa" w:w="2160"/>
          </w:tcPr>
          <w:p>
            <w:r>
              <w:t>-143.15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-1,643.98万</w:t>
            </w:r>
          </w:p>
        </w:tc>
        <w:tc>
          <w:tcPr>
            <w:tcW w:type="dxa" w:w="2160"/>
          </w:tcPr>
          <w:p>
            <w:r>
              <w:t>-284.90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主营产品名称：房地产，商品房，住宅地产，房地产业务，铁矿</w:t>
            </w:r>
          </w:p>
        </w:tc>
      </w:tr>
      <w:tr>
        <w:tc>
          <w:tcPr>
            <w:tcW w:type="dxa" w:w="8640"/>
          </w:tcPr>
          <w:p>
            <w:r>
              <w:t>所属概念：涉矿，黄金概念，融资融券，转融券标的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