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股票简称：利君股份</w:t>
            </w:r>
          </w:p>
        </w:tc>
        <w:tc>
          <w:tcPr>
            <w:tcW w:type="dxa" w:w="4320"/>
          </w:tcPr>
          <w:p>
            <w:r>
              <w:t>股票代码：002651</w:t>
            </w:r>
          </w:p>
        </w:tc>
      </w:tr>
      <w:tr>
        <w:tc>
          <w:tcPr>
            <w:tcW w:type="dxa" w:w="4320"/>
          </w:tcPr>
          <w:p>
            <w:r>
              <w:t>涨跌幅：9.41  -0.47/-4.76%</w:t>
            </w:r>
          </w:p>
        </w:tc>
        <w:tc>
          <w:tcPr>
            <w:tcW w:type="dxa" w:w="4320"/>
          </w:tcPr>
          <w:p>
            <w:r>
              <w:t>涨停原因：军工+无人机。9天5板。</w:t>
            </w:r>
          </w:p>
        </w:tc>
      </w:tr>
      <w:tr>
        <w:tc>
          <w:tcPr>
            <w:tcW w:type="dxa" w:w="4320"/>
          </w:tcPr>
          <w:p>
            <w:r>
              <w:t>总股本(股)：10.18亿</w:t>
            </w:r>
          </w:p>
        </w:tc>
        <w:tc>
          <w:tcPr>
            <w:tcW w:type="dxa" w:w="4320"/>
          </w:tcPr>
          <w:p>
            <w:r>
              <w:t>流通比例(%)：51.81</w:t>
            </w:r>
          </w:p>
        </w:tc>
      </w:tr>
      <w:tr>
        <w:tc>
          <w:tcPr>
            <w:tcW w:type="dxa" w:w="4320"/>
          </w:tcPr>
          <w:p>
            <w:r>
              <w:t>总市值(亿元)：95.75</w:t>
            </w:r>
          </w:p>
        </w:tc>
        <w:tc>
          <w:tcPr>
            <w:tcW w:type="dxa" w:w="4320"/>
          </w:tcPr>
          <w:p>
            <w:r>
              <w:t>流通市值(亿元)：49.6</w:t>
            </w:r>
          </w:p>
        </w:tc>
      </w:tr>
      <w:tr>
        <w:tc>
          <w:tcPr>
            <w:tcW w:type="dxa" w:w="4320"/>
          </w:tcPr>
          <w:p>
            <w:r>
              <w:t>市盈率(倍)：71.97</w:t>
            </w:r>
          </w:p>
        </w:tc>
        <w:tc>
          <w:tcPr>
            <w:tcW w:type="dxa" w:w="4320"/>
          </w:tcPr>
          <w:p>
            <w:r>
              <w:t>市净率(倍)：4.28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3,325.73万</w:t>
            </w:r>
          </w:p>
        </w:tc>
        <w:tc>
          <w:tcPr>
            <w:tcW w:type="dxa" w:w="2160"/>
          </w:tcPr>
          <w:p>
            <w:r>
              <w:t>-34.81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1.78亿</w:t>
            </w:r>
          </w:p>
        </w:tc>
        <w:tc>
          <w:tcPr>
            <w:tcW w:type="dxa" w:w="2160"/>
          </w:tcPr>
          <w:p>
            <w:r>
              <w:t>49.73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1.07亿</w:t>
            </w:r>
          </w:p>
        </w:tc>
        <w:tc>
          <w:tcPr>
            <w:tcW w:type="dxa" w:w="2160"/>
          </w:tcPr>
          <w:p>
            <w:r>
              <w:t>7.06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选粉机，辊磨机，辊压机，水泥建材，高压辊磨机，节能设备，矿山设备，节能环保，水泥用辊压机及配套，矿山用高压辊磨机及配套，辊系（子），航空零件及工装设计制造，航空零件及工装设计制造产品，辊系(子)</w:t>
            </w:r>
          </w:p>
        </w:tc>
      </w:tr>
      <w:tr>
        <w:tc>
          <w:tcPr>
            <w:tcW w:type="dxa" w:w="8640"/>
          </w:tcPr>
          <w:p>
            <w:r>
              <w:t>所属概念：节能环保，航天军工，军工，民用无人机，高端装备，通用航空，无人机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