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股票简称：千红制药</w:t>
            </w:r>
          </w:p>
        </w:tc>
        <w:tc>
          <w:tcPr>
            <w:tcW w:type="dxa" w:w="4320"/>
          </w:tcPr>
          <w:p>
            <w:r>
              <w:t>股票代码：002550</w:t>
            </w:r>
          </w:p>
        </w:tc>
      </w:tr>
      <w:tr>
        <w:tc>
          <w:tcPr>
            <w:tcW w:type="dxa" w:w="4320"/>
          </w:tcPr>
          <w:p>
            <w:r>
              <w:t>涨跌幅：5.19  0.00/0.00%</w:t>
            </w:r>
          </w:p>
        </w:tc>
        <w:tc>
          <w:tcPr>
            <w:tcW w:type="dxa" w:w="4320"/>
          </w:tcPr>
          <w:p>
            <w:r>
              <w:t>涨停原因：肝素。2天2板。</w:t>
            </w:r>
          </w:p>
        </w:tc>
      </w:tr>
      <w:tr>
        <w:tc>
          <w:tcPr>
            <w:tcW w:type="dxa" w:w="4320"/>
          </w:tcPr>
          <w:p>
            <w:r>
              <w:t>总股本(股)：12.80亿</w:t>
            </w:r>
          </w:p>
        </w:tc>
        <w:tc>
          <w:tcPr>
            <w:tcW w:type="dxa" w:w="4320"/>
          </w:tcPr>
          <w:p>
            <w:r>
              <w:t>流通比例(%)：71.17</w:t>
            </w:r>
          </w:p>
        </w:tc>
      </w:tr>
      <w:tr>
        <w:tc>
          <w:tcPr>
            <w:tcW w:type="dxa" w:w="4320"/>
          </w:tcPr>
          <w:p>
            <w:r>
              <w:t>总市值(亿元)：66.43</w:t>
            </w:r>
          </w:p>
        </w:tc>
        <w:tc>
          <w:tcPr>
            <w:tcW w:type="dxa" w:w="4320"/>
          </w:tcPr>
          <w:p>
            <w:r>
              <w:t>流通市值(亿元)：47.28</w:t>
            </w:r>
          </w:p>
        </w:tc>
      </w:tr>
      <w:tr>
        <w:tc>
          <w:tcPr>
            <w:tcW w:type="dxa" w:w="4320"/>
          </w:tcPr>
          <w:p>
            <w:r>
              <w:t>市盈率(倍)：-65.5</w:t>
            </w:r>
          </w:p>
        </w:tc>
        <w:tc>
          <w:tcPr>
            <w:tcW w:type="dxa" w:w="4320"/>
          </w:tcPr>
          <w:p>
            <w:r>
              <w:t>市净率(倍)：2.86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-2,535.44万</w:t>
            </w:r>
          </w:p>
        </w:tc>
        <w:tc>
          <w:tcPr>
            <w:tcW w:type="dxa" w:w="2160"/>
          </w:tcPr>
          <w:p>
            <w:r>
              <w:t>-128.37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2.63亿</w:t>
            </w:r>
          </w:p>
        </w:tc>
        <w:tc>
          <w:tcPr>
            <w:tcW w:type="dxa" w:w="2160"/>
          </w:tcPr>
          <w:p>
            <w:r>
              <w:t>18.62</w:t>
            </w:r>
          </w:p>
        </w:tc>
        <w:tc>
          <w:tcPr>
            <w:tcW w:type="dxa" w:w="2160"/>
          </w:tcPr>
          <w:p>
            <w:r>
              <w:t>0.21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2.21亿</w:t>
            </w:r>
          </w:p>
        </w:tc>
        <w:tc>
          <w:tcPr>
            <w:tcW w:type="dxa" w:w="2160"/>
          </w:tcPr>
          <w:p>
            <w:r>
              <w:t>4.91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胰激肽原酶制剂，肝素钠原料药及制剂，门冬酰胺酶原料药及制剂，肝素钠原料药，生物制药，原料药，肝素原料药，酶制品，酶制剂，肝素，制剂，肝素系列，检测试剂，医院，糖尿病，依诺肝素，胰激肽原酶原料药及制剂，复方消化酶制剂，胰激肽原酶系列，门冬酰胺酶系列，复方消化酶胶囊Ⅱ，有肝素钠及小分子肝素系列，肝素钠封管注射液，小容量注射剂，原料药系列，制剂药品系列</w:t>
            </w:r>
          </w:p>
        </w:tc>
      </w:tr>
      <w:tr>
        <w:tc>
          <w:tcPr>
            <w:tcW w:type="dxa" w:w="8640"/>
          </w:tcPr>
          <w:p>
            <w:r>
              <w:t>所属概念：民营医院，生物医药，抗癌，人民币贬值受益，富时罗素概念股，肝素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