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股票简称：华昌达</w:t>
            </w:r>
          </w:p>
        </w:tc>
        <w:tc>
          <w:tcPr>
            <w:tcW w:type="dxa" w:w="4320"/>
          </w:tcPr>
          <w:p>
            <w:r>
              <w:t>股票代码：300278</w:t>
            </w:r>
          </w:p>
        </w:tc>
      </w:tr>
      <w:tr>
        <w:tc>
          <w:tcPr>
            <w:tcW w:type="dxa" w:w="4320"/>
          </w:tcPr>
          <w:p>
            <w:r>
              <w:t>涨跌幅：6.40  +0.58/+9.97%</w:t>
            </w:r>
          </w:p>
        </w:tc>
        <w:tc>
          <w:tcPr>
            <w:tcW w:type="dxa" w:w="4320"/>
          </w:tcPr>
          <w:p>
            <w:r>
              <w:t>涨停原因：军工+无人机。4天4板。</w:t>
            </w:r>
          </w:p>
        </w:tc>
      </w:tr>
      <w:tr>
        <w:tc>
          <w:tcPr>
            <w:tcW w:type="dxa" w:w="4320"/>
          </w:tcPr>
          <w:p>
            <w:r>
              <w:t>总股本(股)：5.97亿</w:t>
            </w:r>
          </w:p>
        </w:tc>
        <w:tc>
          <w:tcPr>
            <w:tcW w:type="dxa" w:w="4320"/>
          </w:tcPr>
          <w:p>
            <w:r>
              <w:t>流通比例(%)：50.55</w:t>
            </w:r>
          </w:p>
        </w:tc>
      </w:tr>
      <w:tr>
        <w:tc>
          <w:tcPr>
            <w:tcW w:type="dxa" w:w="4320"/>
          </w:tcPr>
          <w:p>
            <w:r>
              <w:t>总市值(亿元)：38.22</w:t>
            </w:r>
          </w:p>
        </w:tc>
        <w:tc>
          <w:tcPr>
            <w:tcW w:type="dxa" w:w="4320"/>
          </w:tcPr>
          <w:p>
            <w:r>
              <w:t>流通市值(亿元)：19.32</w:t>
            </w:r>
          </w:p>
        </w:tc>
      </w:tr>
      <w:tr>
        <w:tc>
          <w:tcPr>
            <w:tcW w:type="dxa" w:w="4320"/>
          </w:tcPr>
          <w:p>
            <w:r>
              <w:t>市盈率(倍)：-16.74</w:t>
            </w:r>
          </w:p>
        </w:tc>
        <w:tc>
          <w:tcPr>
            <w:tcW w:type="dxa" w:w="4320"/>
          </w:tcPr>
          <w:p>
            <w:r>
              <w:t>市净率(倍)：15.97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-5,706.94万</w:t>
            </w:r>
          </w:p>
        </w:tc>
        <w:tc>
          <w:tcPr>
            <w:tcW w:type="dxa" w:w="2160"/>
          </w:tcPr>
          <w:p>
            <w:r>
              <w:t>-39.06</w:t>
            </w:r>
          </w:p>
        </w:tc>
        <w:tc>
          <w:tcPr>
            <w:tcW w:type="dxa" w:w="2160"/>
          </w:tcPr>
          <w:p>
            <w:r>
              <w:t>-0.10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-15.37亿</w:t>
            </w:r>
          </w:p>
        </w:tc>
        <w:tc>
          <w:tcPr>
            <w:tcW w:type="dxa" w:w="2160"/>
          </w:tcPr>
          <w:p>
            <w:r>
              <w:t>-6,438.27</w:t>
            </w:r>
          </w:p>
        </w:tc>
        <w:tc>
          <w:tcPr>
            <w:tcW w:type="dxa" w:w="2160"/>
          </w:tcPr>
          <w:p>
            <w:r>
              <w:t>-2.77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-6.71亿</w:t>
            </w:r>
          </w:p>
        </w:tc>
        <w:tc>
          <w:tcPr>
            <w:tcW w:type="dxa" w:w="2160"/>
          </w:tcPr>
          <w:p>
            <w:r>
              <w:t>-13,666.47</w:t>
            </w:r>
          </w:p>
        </w:tc>
        <w:tc>
          <w:tcPr>
            <w:tcW w:type="dxa" w:w="2160"/>
          </w:tcPr>
          <w:p>
            <w:r>
              <w:t>-1.12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焊装自动化生产线，集成项目，机器人，智能机器，自动化装备，汽车，工程机械，自动化设备，工业机器人集成装备，自动化输送智能装配生产线，物流与仓储自动化设备系统，终端及复合材料成型设备</w:t>
            </w:r>
          </w:p>
        </w:tc>
      </w:tr>
      <w:tr>
        <w:tc>
          <w:tcPr>
            <w:tcW w:type="dxa" w:w="8640"/>
          </w:tcPr>
          <w:p>
            <w:r>
              <w:t>所属概念：航空航天，军用机器人，工业机器人，军工，工业4.0，特斯拉，机器人概念，新基建，创业板重组松绑，无人机，商誉减值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