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股票简称：华达新材</w:t>
            </w:r>
          </w:p>
        </w:tc>
        <w:tc>
          <w:tcPr>
            <w:tcW w:type="dxa" w:w="4320"/>
          </w:tcPr>
          <w:p>
            <w:r>
              <w:t>股票代码：605158</w:t>
            </w:r>
          </w:p>
        </w:tc>
      </w:tr>
      <w:tr>
        <w:tc>
          <w:tcPr>
            <w:tcW w:type="dxa" w:w="4320"/>
          </w:tcPr>
          <w:p>
            <w:r>
              <w:t>涨跌幅：14.00  -0.24/-1.69%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总股本(股)：3.93亿</w:t>
            </w:r>
          </w:p>
        </w:tc>
        <w:tc>
          <w:tcPr>
            <w:tcW w:type="dxa" w:w="4320"/>
          </w:tcPr>
          <w:p>
            <w:r>
              <w:t>流通比例(%)：25.01</w:t>
            </w:r>
          </w:p>
        </w:tc>
      </w:tr>
      <w:tr>
        <w:tc>
          <w:tcPr>
            <w:tcW w:type="dxa" w:w="4320"/>
          </w:tcPr>
          <w:p>
            <w:r>
              <w:t>总市值(亿元)：55.08</w:t>
            </w:r>
          </w:p>
        </w:tc>
        <w:tc>
          <w:tcPr>
            <w:tcW w:type="dxa" w:w="4320"/>
          </w:tcPr>
          <w:p>
            <w:r>
              <w:t>流通市值(亿元)：13.78</w:t>
            </w:r>
          </w:p>
        </w:tc>
      </w:tr>
      <w:tr>
        <w:tc>
          <w:tcPr>
            <w:tcW w:type="dxa" w:w="4320"/>
          </w:tcPr>
          <w:p>
            <w:r>
              <w:t>市盈率(倍)：27.44</w:t>
            </w:r>
          </w:p>
        </w:tc>
        <w:tc>
          <w:tcPr>
            <w:tcW w:type="dxa" w:w="4320"/>
          </w:tcPr>
          <w:p>
            <w:r>
              <w:t>市净率(倍)：5.29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1.00亿</w:t>
            </w:r>
          </w:p>
        </w:tc>
        <w:tc>
          <w:tcPr>
            <w:tcW w:type="dxa" w:w="2160"/>
          </w:tcPr>
          <w:p>
            <w:r>
              <w:t>-7.28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2,079.43万</w:t>
            </w:r>
          </w:p>
        </w:tc>
        <w:tc>
          <w:tcPr>
            <w:tcW w:type="dxa" w:w="2160"/>
          </w:tcPr>
          <w:p>
            <w:r>
              <w:t>15.30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1.91亿</w:t>
            </w:r>
          </w:p>
        </w:tc>
        <w:tc>
          <w:tcPr>
            <w:tcW w:type="dxa" w:w="2160"/>
          </w:tcPr>
          <w:p>
            <w:r>
              <w:t>54.27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主营产品名称：热镀锌铝板，彩色涂层板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所属概念：新股与次新股，非科创次新股，新材料概念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