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股票简称：安利股份</w:t>
            </w:r>
          </w:p>
        </w:tc>
        <w:tc>
          <w:tcPr>
            <w:tcW w:type="dxa" w:w="4320"/>
          </w:tcPr>
          <w:p>
            <w:r>
              <w:t>股票代码：300218</w:t>
            </w:r>
          </w:p>
        </w:tc>
      </w:tr>
      <w:tr>
        <w:tc>
          <w:tcPr>
            <w:tcW w:type="dxa" w:w="4320"/>
          </w:tcPr>
          <w:p>
            <w:r>
              <w:t>涨跌幅：10.15  0.00/0.00%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总股本(股)：2.17亿</w:t>
            </w:r>
          </w:p>
        </w:tc>
        <w:tc>
          <w:tcPr>
            <w:tcW w:type="dxa" w:w="4320"/>
          </w:tcPr>
          <w:p>
            <w:r>
              <w:t>流通比例(%)：99.67</w:t>
            </w:r>
          </w:p>
        </w:tc>
      </w:tr>
      <w:tr>
        <w:tc>
          <w:tcPr>
            <w:tcW w:type="dxa" w:w="4320"/>
          </w:tcPr>
          <w:p>
            <w:r>
              <w:t>总市值(亿元)：22.02</w:t>
            </w:r>
          </w:p>
        </w:tc>
        <w:tc>
          <w:tcPr>
            <w:tcW w:type="dxa" w:w="4320"/>
          </w:tcPr>
          <w:p>
            <w:r>
              <w:t>流通市值(亿元)：21.95</w:t>
            </w:r>
          </w:p>
        </w:tc>
      </w:tr>
      <w:tr>
        <w:tc>
          <w:tcPr>
            <w:tcW w:type="dxa" w:w="4320"/>
          </w:tcPr>
          <w:p>
            <w:r>
              <w:t>市盈率(倍)：-69.24</w:t>
            </w:r>
          </w:p>
        </w:tc>
        <w:tc>
          <w:tcPr>
            <w:tcW w:type="dxa" w:w="4320"/>
          </w:tcPr>
          <w:p>
            <w:r>
              <w:t>市净率(倍)：2.11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-795.24万</w:t>
            </w:r>
          </w:p>
        </w:tc>
        <w:tc>
          <w:tcPr>
            <w:tcW w:type="dxa" w:w="2160"/>
          </w:tcPr>
          <w:p>
            <w:r>
              <w:t>-350.53</w:t>
            </w:r>
          </w:p>
        </w:tc>
        <w:tc>
          <w:tcPr>
            <w:tcW w:type="dxa" w:w="2160"/>
          </w:tcPr>
          <w:p>
            <w:r>
              <w:t>-0.04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7,111.27万</w:t>
            </w:r>
          </w:p>
        </w:tc>
        <w:tc>
          <w:tcPr>
            <w:tcW w:type="dxa" w:w="2160"/>
          </w:tcPr>
          <w:p>
            <w:r>
              <w:t>208.63</w:t>
            </w:r>
          </w:p>
        </w:tc>
        <w:tc>
          <w:tcPr>
            <w:tcW w:type="dxa" w:w="2160"/>
          </w:tcPr>
          <w:p>
            <w:r>
              <w:t>0.33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5,111.42万</w:t>
            </w:r>
          </w:p>
        </w:tc>
        <w:tc>
          <w:tcPr>
            <w:tcW w:type="dxa" w:w="2160"/>
          </w:tcPr>
          <w:p>
            <w:r>
              <w:t>1,459.83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主营产品名称：聚氨酯合成革，生态功能性聚氨酯合成革，生态功能性合成革，高分子复合材料，合成革类系列产品，聚氨酯树脂，pu合成革，合成革，普通合成革，态功能性聚氨酯合成革</w:t>
            </w:r>
          </w:p>
        </w:tc>
      </w:tr>
      <w:tr>
        <w:tc>
          <w:tcPr>
            <w:tcW w:type="dxa" w:w="8640"/>
          </w:tcPr>
          <w:p>
            <w:r>
              <w:t>所属概念：合成革，世界杯，足球概念，石墨烯，华为概念，苹果概念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