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股票简称：广生堂</w:t>
            </w:r>
          </w:p>
        </w:tc>
        <w:tc>
          <w:tcPr>
            <w:tcW w:type="dxa" w:w="4320"/>
          </w:tcPr>
          <w:p>
            <w:r>
              <w:t>股票代码：300436</w:t>
            </w:r>
          </w:p>
        </w:tc>
      </w:tr>
      <w:tr>
        <w:tc>
          <w:tcPr>
            <w:tcW w:type="dxa" w:w="4320"/>
          </w:tcPr>
          <w:p>
            <w:r>
              <w:t>涨跌幅：35.12  +0.90/+2.63%</w:t>
            </w:r>
          </w:p>
        </w:tc>
        <w:tc>
          <w:tcPr>
            <w:tcW w:type="dxa" w:w="4320"/>
          </w:tcPr>
          <w:p>
            <w:r>
              <w:t>涨停原因：生物医药。首板涨停。</w:t>
            </w:r>
          </w:p>
        </w:tc>
      </w:tr>
      <w:tr>
        <w:tc>
          <w:tcPr>
            <w:tcW w:type="dxa" w:w="4320"/>
          </w:tcPr>
          <w:p>
            <w:r>
              <w:t>总股本(股)：1.40亿</w:t>
            </w:r>
          </w:p>
        </w:tc>
        <w:tc>
          <w:tcPr>
            <w:tcW w:type="dxa" w:w="4320"/>
          </w:tcPr>
          <w:p>
            <w:r>
              <w:t>流通比例(%)：80.28</w:t>
            </w:r>
          </w:p>
        </w:tc>
      </w:tr>
      <w:tr>
        <w:tc>
          <w:tcPr>
            <w:tcW w:type="dxa" w:w="4320"/>
          </w:tcPr>
          <w:p>
            <w:r>
              <w:t>总市值(亿元)：49.17</w:t>
            </w:r>
          </w:p>
        </w:tc>
        <w:tc>
          <w:tcPr>
            <w:tcW w:type="dxa" w:w="4320"/>
          </w:tcPr>
          <w:p>
            <w:r>
              <w:t>流通市值(亿元)：39.47</w:t>
            </w:r>
          </w:p>
        </w:tc>
      </w:tr>
      <w:tr>
        <w:tc>
          <w:tcPr>
            <w:tcW w:type="dxa" w:w="4320"/>
          </w:tcPr>
          <w:p>
            <w:r>
              <w:t>市盈率(倍)：670.08</w:t>
            </w:r>
          </w:p>
        </w:tc>
        <w:tc>
          <w:tcPr>
            <w:tcW w:type="dxa" w:w="4320"/>
          </w:tcPr>
          <w:p>
            <w:r>
              <w:t>市净率(倍)：8.66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183.44万</w:t>
            </w:r>
          </w:p>
        </w:tc>
        <w:tc>
          <w:tcPr>
            <w:tcW w:type="dxa" w:w="2160"/>
          </w:tcPr>
          <w:p>
            <w:r>
              <w:t>-75.74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1,074.19万</w:t>
            </w:r>
          </w:p>
        </w:tc>
        <w:tc>
          <w:tcPr>
            <w:tcW w:type="dxa" w:w="2160"/>
          </w:tcPr>
          <w:p>
            <w:r>
              <w:t>-34.84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1,402.37万</w:t>
            </w:r>
          </w:p>
        </w:tc>
        <w:tc>
          <w:tcPr>
            <w:tcW w:type="dxa" w:w="2160"/>
          </w:tcPr>
          <w:p>
            <w:r>
              <w:t>132.43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贺甘定-拉米夫定，恩甘定-恩替卡韦，阿甘定-阿德福韦酯，抗乙肝病毒药物，抗病毒药物，肝病类，阿甘定，贺甘定，恩甘定，福甘定，磷酸二酯酶，索非布韦片，枸橼酸西地那非片，橼酸西地那非片，金丹胶囊止血止痛药，保肝护肝药物，消化系统药物，呼吸系统药物，心血管药物，医学检验服务</w:t>
            </w:r>
          </w:p>
        </w:tc>
      </w:tr>
      <w:tr>
        <w:tc>
          <w:tcPr>
            <w:tcW w:type="dxa" w:w="8640"/>
          </w:tcPr>
          <w:p>
            <w:r>
              <w:t>所属概念：抗肝癌，独家医药品种，生物医药，乙肝治疗，创新药，仿制药一致性评价，抗癌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