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股票简称：广电计量</w:t>
            </w:r>
          </w:p>
        </w:tc>
        <w:tc>
          <w:tcPr>
            <w:tcW w:type="dxa" w:w="4320"/>
          </w:tcPr>
          <w:p>
            <w:r>
              <w:t>股票代码：002967</w:t>
            </w:r>
          </w:p>
        </w:tc>
      </w:tr>
      <w:tr>
        <w:tc>
          <w:tcPr>
            <w:tcW w:type="dxa" w:w="4320"/>
          </w:tcPr>
          <w:p>
            <w:r>
              <w:t>涨跌幅：30.45  -0.34/-1.10%</w:t>
            </w:r>
          </w:p>
        </w:tc>
        <w:tc>
          <w:tcPr>
            <w:tcW w:type="dxa" w:w="4320"/>
          </w:tcPr>
          <w:p>
            <w:r>
              <w:t>涨停原因：次新股。2天2板。</w:t>
            </w:r>
          </w:p>
        </w:tc>
      </w:tr>
      <w:tr>
        <w:tc>
          <w:tcPr>
            <w:tcW w:type="dxa" w:w="4320"/>
          </w:tcPr>
          <w:p>
            <w:r>
              <w:t>总股本(股)：5.29亿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总市值(亿元)：161.1</w:t>
            </w:r>
          </w:p>
        </w:tc>
        <w:tc>
          <w:tcPr>
            <w:tcW w:type="dxa" w:w="4320"/>
          </w:tcPr>
          <w:p>
            <w:r>
              <w:t>流通市值(亿元)：40.28</w:t>
            </w:r>
          </w:p>
        </w:tc>
      </w:tr>
      <w:tr>
        <w:tc>
          <w:tcPr>
            <w:tcW w:type="dxa" w:w="4320"/>
          </w:tcPr>
          <w:p>
            <w:r>
              <w:t>市盈率(倍)：-163.14</w:t>
            </w:r>
          </w:p>
        </w:tc>
        <w:tc>
          <w:tcPr>
            <w:tcW w:type="dxa" w:w="4320"/>
          </w:tcPr>
          <w:p>
            <w:r>
              <w:t>市净率(倍)：11.19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-4,937.63万</w:t>
            </w:r>
          </w:p>
        </w:tc>
        <w:tc>
          <w:tcPr>
            <w:tcW w:type="dxa" w:w="2160"/>
          </w:tcPr>
          <w:p>
            <w:r>
              <w:t>-262.58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-1.16亿</w:t>
            </w:r>
          </w:p>
        </w:tc>
        <w:tc>
          <w:tcPr>
            <w:tcW w:type="dxa" w:w="2160"/>
          </w:tcPr>
          <w:p>
            <w:r>
              <w:t>-254.57</w:t>
            </w:r>
          </w:p>
        </w:tc>
        <w:tc>
          <w:tcPr>
            <w:tcW w:type="dxa" w:w="2160"/>
          </w:tcPr>
          <w:p>
            <w:r>
              <w:t>-0.22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1.69亿</w:t>
            </w:r>
          </w:p>
        </w:tc>
        <w:tc>
          <w:tcPr>
            <w:tcW w:type="dxa" w:w="2160"/>
          </w:tcPr>
          <w:p>
            <w:r>
              <w:t>38.95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7,004.10万</w:t>
            </w:r>
          </w:p>
        </w:tc>
        <w:tc>
          <w:tcPr>
            <w:tcW w:type="dxa" w:w="2160"/>
          </w:tcPr>
          <w:p>
            <w:r>
              <w:t>18.34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主营产品名称：计量服务，检测服务，检测装备研发，可靠性与环境试验，电磁兼容检测，化学分析，食品检测，环保检测</w:t>
            </w:r>
          </w:p>
        </w:tc>
      </w:tr>
      <w:tr>
        <w:tc>
          <w:tcPr>
            <w:tcW w:type="dxa" w:w="8640"/>
          </w:tcPr>
          <w:p>
            <w:r>
              <w:t>所属概念：地方国资改革，新股与次新股，非科创次新股，节能环保，食品安全，中芯国际概念，华为海思概念股，广东国资改革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