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股票简称：惠伦晶体</w:t>
            </w:r>
          </w:p>
        </w:tc>
        <w:tc>
          <w:tcPr>
            <w:tcW w:type="dxa" w:w="4320"/>
          </w:tcPr>
          <w:p>
            <w:r>
              <w:t>股票代码：300460</w:t>
            </w:r>
          </w:p>
        </w:tc>
      </w:tr>
      <w:tr>
        <w:tc>
          <w:tcPr>
            <w:tcW w:type="dxa" w:w="4320"/>
          </w:tcPr>
          <w:p>
            <w:r>
              <w:t>涨跌幅：14.40  +0.12/+0.84%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总股本(股)：2.36亿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总市值(亿元)：33.92</w:t>
            </w:r>
          </w:p>
        </w:tc>
        <w:tc>
          <w:tcPr>
            <w:tcW w:type="dxa" w:w="4320"/>
          </w:tcPr>
          <w:p>
            <w:r>
              <w:t>流通市值(亿元)：33.92</w:t>
            </w:r>
          </w:p>
        </w:tc>
      </w:tr>
      <w:tr>
        <w:tc>
          <w:tcPr>
            <w:tcW w:type="dxa" w:w="4320"/>
          </w:tcPr>
          <w:p>
            <w:r>
              <w:t>市盈率(倍)：396.92</w:t>
            </w:r>
          </w:p>
        </w:tc>
        <w:tc>
          <w:tcPr>
            <w:tcW w:type="dxa" w:w="4320"/>
          </w:tcPr>
          <w:p>
            <w:r>
              <w:t>市净率(倍)：6.43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427.34万</w:t>
            </w:r>
          </w:p>
        </w:tc>
        <w:tc>
          <w:tcPr>
            <w:tcW w:type="dxa" w:w="2160"/>
          </w:tcPr>
          <w:p>
            <w:r>
              <w:t>1,426.79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-774.93万</w:t>
            </w:r>
          </w:p>
        </w:tc>
        <w:tc>
          <w:tcPr>
            <w:tcW w:type="dxa" w:w="2160"/>
          </w:tcPr>
          <w:p>
            <w:r>
              <w:t>38.09</w:t>
            </w:r>
          </w:p>
        </w:tc>
        <w:tc>
          <w:tcPr>
            <w:tcW w:type="dxa" w:w="2160"/>
          </w:tcPr>
          <w:p>
            <w:r>
              <w:t>-0.05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-1.33亿</w:t>
            </w:r>
          </w:p>
        </w:tc>
        <w:tc>
          <w:tcPr>
            <w:tcW w:type="dxa" w:w="2160"/>
          </w:tcPr>
          <w:p>
            <w:r>
              <w:t>-496.35</w:t>
            </w:r>
          </w:p>
        </w:tc>
        <w:tc>
          <w:tcPr>
            <w:tcW w:type="dxa" w:w="2160"/>
          </w:tcPr>
          <w:p>
            <w:r>
              <w:t>-0.79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312.42万</w:t>
            </w:r>
          </w:p>
        </w:tc>
        <w:tc>
          <w:tcPr>
            <w:tcW w:type="dxa" w:w="2160"/>
          </w:tcPr>
          <w:p>
            <w:r>
              <w:t>-69.88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主营产品名称：双列直插式(dip)石英晶体谐振器，表面贴装式(smd)石英晶体谐振器，系统集成产品，技术服务</w:t>
            </w:r>
          </w:p>
        </w:tc>
      </w:tr>
      <w:tr>
        <w:tc>
          <w:tcPr>
            <w:tcW w:type="dxa" w:w="8640"/>
          </w:tcPr>
          <w:p>
            <w:r>
              <w:t>所属概念：电子信息，安防，创业板重组松绑，半年报预增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