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股票简称：晓程科技</w:t>
            </w:r>
          </w:p>
        </w:tc>
        <w:tc>
          <w:tcPr>
            <w:tcW w:type="dxa" w:w="4320"/>
          </w:tcPr>
          <w:p>
            <w:r>
              <w:t>股票代码：300139</w:t>
            </w:r>
          </w:p>
        </w:tc>
      </w:tr>
      <w:tr>
        <w:tc>
          <w:tcPr>
            <w:tcW w:type="dxa" w:w="4320"/>
          </w:tcPr>
          <w:p>
            <w:r>
              <w:t>涨跌幅：9.19  +0.13/+1.44%</w:t>
            </w:r>
          </w:p>
        </w:tc>
        <w:tc>
          <w:tcPr>
            <w:tcW w:type="dxa" w:w="4320"/>
          </w:tcPr>
          <w:p>
            <w:r>
              <w:t>涨停原因：集成电路概念。2天2板。</w:t>
            </w:r>
          </w:p>
        </w:tc>
      </w:tr>
      <w:tr>
        <w:tc>
          <w:tcPr>
            <w:tcW w:type="dxa" w:w="4320"/>
          </w:tcPr>
          <w:p>
            <w:r>
              <w:t>总股本(股)：2.74亿</w:t>
            </w:r>
          </w:p>
        </w:tc>
        <w:tc>
          <w:tcPr>
            <w:tcW w:type="dxa" w:w="4320"/>
          </w:tcPr>
          <w:p>
            <w:r>
              <w:t>流通比例(%)：80.27</w:t>
            </w:r>
          </w:p>
        </w:tc>
      </w:tr>
      <w:tr>
        <w:tc>
          <w:tcPr>
            <w:tcW w:type="dxa" w:w="4320"/>
          </w:tcPr>
          <w:p>
            <w:r>
              <w:t>总市值(亿元)：25.18</w:t>
            </w:r>
          </w:p>
        </w:tc>
        <w:tc>
          <w:tcPr>
            <w:tcW w:type="dxa" w:w="4320"/>
          </w:tcPr>
          <w:p>
            <w:r>
              <w:t>流通市值(亿元)：20.21</w:t>
            </w:r>
          </w:p>
        </w:tc>
      </w:tr>
      <w:tr>
        <w:tc>
          <w:tcPr>
            <w:tcW w:type="dxa" w:w="4320"/>
          </w:tcPr>
          <w:p>
            <w:r>
              <w:t>市盈率(倍)：-287.87</w:t>
            </w:r>
          </w:p>
        </w:tc>
        <w:tc>
          <w:tcPr>
            <w:tcW w:type="dxa" w:w="4320"/>
          </w:tcPr>
          <w:p>
            <w:r>
              <w:t>市净率(倍)：2.42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-218.68万</w:t>
            </w:r>
          </w:p>
        </w:tc>
        <w:tc>
          <w:tcPr>
            <w:tcW w:type="dxa" w:w="2160"/>
          </w:tcPr>
          <w:p>
            <w:r>
              <w:t>-1,626.31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-1.15亿</w:t>
            </w:r>
          </w:p>
        </w:tc>
        <w:tc>
          <w:tcPr>
            <w:tcW w:type="dxa" w:w="2160"/>
          </w:tcPr>
          <w:p>
            <w:r>
              <w:t>-2,754.86</w:t>
            </w:r>
          </w:p>
        </w:tc>
        <w:tc>
          <w:tcPr>
            <w:tcW w:type="dxa" w:w="2160"/>
          </w:tcPr>
          <w:p>
            <w:r>
              <w:t>-0.42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-4,173.94万</w:t>
            </w:r>
          </w:p>
        </w:tc>
        <w:tc>
          <w:tcPr>
            <w:tcW w:type="dxa" w:w="2160"/>
          </w:tcPr>
          <w:p>
            <w:r>
              <w:t>-291.01</w:t>
            </w:r>
          </w:p>
        </w:tc>
        <w:tc>
          <w:tcPr>
            <w:tcW w:type="dxa" w:w="2160"/>
          </w:tcPr>
          <w:p>
            <w:r>
              <w:t>-0.15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集成电路模块，电能表，载波抄表集中器，其他载波产品，bot，降陨项目，其他电力设备，加纳cb公司bot项目，载波产品，电力线载波芯片，加纳bxc公司降损项目，集成电路芯片，电力线载波通信芯片，电力载波芯片，芯片，核心芯片，发电，芯片龙头，载波芯片，bot项目，加纳bot项目，配网改造及发电，线路降损项目，配网线路改造项目，太阳能发电，精准扶贫光伏发电，黄金销售</w:t>
            </w:r>
          </w:p>
        </w:tc>
      </w:tr>
      <w:tr>
        <w:tc>
          <w:tcPr>
            <w:tcW w:type="dxa" w:w="8640"/>
          </w:tcPr>
          <w:p>
            <w:r>
              <w:t>所属概念：智能电网，芯片制造，芯片概念，小金属概念，集成电路概念，光伏概念，电力物联网，人民币贬值受益，融资融券，创业板重组松绑，转融券标的，黄金概念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