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股票简称：法狮龙</w:t>
            </w:r>
          </w:p>
        </w:tc>
        <w:tc>
          <w:tcPr>
            <w:tcW w:type="dxa" w:w="4320"/>
          </w:tcPr>
          <w:p>
            <w:r>
              <w:t>股票代码：605318</w:t>
            </w:r>
          </w:p>
        </w:tc>
      </w:tr>
      <w:tr>
        <w:tc>
          <w:tcPr>
            <w:tcW w:type="dxa" w:w="4320"/>
          </w:tcPr>
          <w:p>
            <w:r>
              <w:t>涨跌幅：22.07  -0.76/-3.33%</w:t>
            </w:r>
          </w:p>
        </w:tc>
        <w:tc>
          <w:tcPr>
            <w:tcW w:type="dxa" w:w="4320"/>
          </w:tcPr>
          <w:p>
            <w:r>
              <w:t>涨停原因：次新股。5天5板。</w:t>
            </w:r>
          </w:p>
        </w:tc>
      </w:tr>
      <w:tr>
        <w:tc>
          <w:tcPr>
            <w:tcW w:type="dxa" w:w="4320"/>
          </w:tcPr>
          <w:p>
            <w:r>
              <w:t>总股本(股)：1.29亿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总市值(亿元)：28.51</w:t>
            </w:r>
          </w:p>
        </w:tc>
        <w:tc>
          <w:tcPr>
            <w:tcW w:type="dxa" w:w="4320"/>
          </w:tcPr>
          <w:p>
            <w:r>
              <w:t>流通市值(亿元)：7.13</w:t>
            </w:r>
          </w:p>
        </w:tc>
      </w:tr>
      <w:tr>
        <w:tc>
          <w:tcPr>
            <w:tcW w:type="dxa" w:w="4320"/>
          </w:tcPr>
          <w:p>
            <w:r>
              <w:t>市盈率(倍)：62.9</w:t>
            </w:r>
          </w:p>
        </w:tc>
        <w:tc>
          <w:tcPr>
            <w:tcW w:type="dxa" w:w="4320"/>
          </w:tcPr>
          <w:p>
            <w:r>
              <w:t>市净率(倍)：6.4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2,266.16万</w:t>
            </w:r>
          </w:p>
        </w:tc>
        <w:tc>
          <w:tcPr>
            <w:tcW w:type="dxa" w:w="2160"/>
          </w:tcPr>
          <w:p>
            <w:r>
              <w:t>10.36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125.55万</w:t>
            </w:r>
          </w:p>
        </w:tc>
        <w:tc>
          <w:tcPr>
            <w:tcW w:type="dxa" w:w="2160"/>
          </w:tcPr>
          <w:p>
            <w:r>
              <w:t>362.30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8,467.15万</w:t>
            </w:r>
          </w:p>
        </w:tc>
        <w:tc>
          <w:tcPr>
            <w:tcW w:type="dxa" w:w="2160"/>
          </w:tcPr>
          <w:p>
            <w:r>
              <w:t>3.22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主营产品名称：厨房吊顶，卫生间吊顶，客厅吊顶，卧室吊顶，餐厅吊顶，“德尚”--勃兰登堡欧式客厅墙面，“丽尚印象”集成墙面</w:t>
            </w:r>
          </w:p>
        </w:tc>
      </w:tr>
      <w:tr>
        <w:tc>
          <w:tcPr>
            <w:tcW w:type="dxa" w:w="8640"/>
          </w:tcPr>
          <w:p>
            <w:r>
              <w:t>所属概念：精装修，新股与次新股，非科创次新股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