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股票简称：睿能科技</w:t>
            </w:r>
          </w:p>
        </w:tc>
        <w:tc>
          <w:tcPr>
            <w:tcW w:type="dxa" w:w="4320"/>
          </w:tcPr>
          <w:p>
            <w:r>
              <w:t>股票代码：603933</w:t>
            </w:r>
          </w:p>
        </w:tc>
      </w:tr>
      <w:tr>
        <w:tc>
          <w:tcPr>
            <w:tcW w:type="dxa" w:w="4320"/>
          </w:tcPr>
          <w:p>
            <w:r>
              <w:t>涨跌幅：16.21  -0.10/-0.61%</w:t>
            </w:r>
          </w:p>
        </w:tc>
        <w:tc>
          <w:tcPr>
            <w:tcW w:type="dxa" w:w="4320"/>
          </w:tcPr>
          <w:p>
            <w:r>
              <w:t>涨停原因：芯片概念。首板涨停。</w:t>
            </w:r>
          </w:p>
        </w:tc>
      </w:tr>
      <w:tr>
        <w:tc>
          <w:tcPr>
            <w:tcW w:type="dxa" w:w="4320"/>
          </w:tcPr>
          <w:p>
            <w:r>
              <w:t>总股本(股)：2.01亿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总市值(亿元)：32.62</w:t>
            </w:r>
          </w:p>
        </w:tc>
        <w:tc>
          <w:tcPr>
            <w:tcW w:type="dxa" w:w="4320"/>
          </w:tcPr>
          <w:p>
            <w:r>
              <w:t>流通市值(亿元)：32.62</w:t>
            </w:r>
          </w:p>
        </w:tc>
      </w:tr>
      <w:tr>
        <w:tc>
          <w:tcPr>
            <w:tcW w:type="dxa" w:w="4320"/>
          </w:tcPr>
          <w:p>
            <w:r>
              <w:t>市盈率(倍)：1045.98</w:t>
            </w:r>
          </w:p>
        </w:tc>
        <w:tc>
          <w:tcPr>
            <w:tcW w:type="dxa" w:w="4320"/>
          </w:tcPr>
          <w:p>
            <w:r>
              <w:t>市净率(倍)：3.12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77.96万</w:t>
            </w:r>
          </w:p>
        </w:tc>
        <w:tc>
          <w:tcPr>
            <w:tcW w:type="dxa" w:w="2160"/>
          </w:tcPr>
          <w:p>
            <w:r>
              <w:t>-94.01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3,012.30万</w:t>
            </w:r>
          </w:p>
        </w:tc>
        <w:tc>
          <w:tcPr>
            <w:tcW w:type="dxa" w:w="2160"/>
          </w:tcPr>
          <w:p>
            <w:r>
              <w:t>-73.47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3,626.33万</w:t>
            </w:r>
          </w:p>
        </w:tc>
        <w:tc>
          <w:tcPr>
            <w:tcW w:type="dxa" w:w="2160"/>
          </w:tcPr>
          <w:p>
            <w:r>
              <w:t>-65.27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主营产品名称：针织横机电控系统，其他制造业务，ic产品分销业务，其他分销业务</w:t>
            </w:r>
          </w:p>
        </w:tc>
      </w:tr>
      <w:tr>
        <w:tc>
          <w:tcPr>
            <w:tcW w:type="dxa" w:w="8640"/>
          </w:tcPr>
          <w:p>
            <w:r>
              <w:t>所属概念：工业4.0，芯片概念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