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股票简称：远大智能</w:t>
            </w:r>
          </w:p>
        </w:tc>
        <w:tc>
          <w:tcPr>
            <w:tcW w:type="dxa" w:w="4320"/>
          </w:tcPr>
          <w:p>
            <w:r>
              <w:t>股票代码：002689</w:t>
            </w:r>
          </w:p>
        </w:tc>
      </w:tr>
      <w:tr>
        <w:tc>
          <w:tcPr>
            <w:tcW w:type="dxa" w:w="4320"/>
          </w:tcPr>
          <w:p>
            <w:r>
              <w:t>涨跌幅：3.90  -0.04/-1.02%</w:t>
            </w:r>
          </w:p>
        </w:tc>
        <w:tc>
          <w:tcPr>
            <w:tcW w:type="dxa" w:w="4320"/>
          </w:tcPr>
          <w:p>
            <w:r>
              <w:t>涨停原因：电梯。首板涨停。</w:t>
            </w:r>
          </w:p>
        </w:tc>
      </w:tr>
      <w:tr>
        <w:tc>
          <w:tcPr>
            <w:tcW w:type="dxa" w:w="4320"/>
          </w:tcPr>
          <w:p>
            <w:r>
              <w:t>总股本(股)：10.43亿</w:t>
            </w:r>
          </w:p>
        </w:tc>
        <w:tc>
          <w:tcPr>
            <w:tcW w:type="dxa" w:w="4320"/>
          </w:tcPr>
          <w:p>
            <w:r>
              <w:t>流通比例(%)：99.76</w:t>
            </w:r>
          </w:p>
        </w:tc>
      </w:tr>
      <w:tr>
        <w:tc>
          <w:tcPr>
            <w:tcW w:type="dxa" w:w="4320"/>
          </w:tcPr>
          <w:p>
            <w:r>
              <w:t>总市值(亿元)：40.69</w:t>
            </w:r>
          </w:p>
        </w:tc>
        <w:tc>
          <w:tcPr>
            <w:tcW w:type="dxa" w:w="4320"/>
          </w:tcPr>
          <w:p>
            <w:r>
              <w:t>流通市值(亿元)：40.59</w:t>
            </w:r>
          </w:p>
        </w:tc>
      </w:tr>
      <w:tr>
        <w:tc>
          <w:tcPr>
            <w:tcW w:type="dxa" w:w="4320"/>
          </w:tcPr>
          <w:p>
            <w:r>
              <w:t>市盈率(倍)：-18.43</w:t>
            </w:r>
          </w:p>
        </w:tc>
        <w:tc>
          <w:tcPr>
            <w:tcW w:type="dxa" w:w="4320"/>
          </w:tcPr>
          <w:p>
            <w:r>
              <w:t>市净率(倍)：3.26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-5,519.64万</w:t>
            </w:r>
          </w:p>
        </w:tc>
        <w:tc>
          <w:tcPr>
            <w:tcW w:type="dxa" w:w="2160"/>
          </w:tcPr>
          <w:p>
            <w:r>
              <w:t>-2.92</w:t>
            </w:r>
          </w:p>
        </w:tc>
        <w:tc>
          <w:tcPr>
            <w:tcW w:type="dxa" w:w="2160"/>
          </w:tcPr>
          <w:p>
            <w:r>
              <w:t>-0.05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-1.07亿</w:t>
            </w:r>
          </w:p>
        </w:tc>
        <w:tc>
          <w:tcPr>
            <w:tcW w:type="dxa" w:w="2160"/>
          </w:tcPr>
          <w:p>
            <w:r>
              <w:t>-1,245.90</w:t>
            </w:r>
          </w:p>
        </w:tc>
        <w:tc>
          <w:tcPr>
            <w:tcW w:type="dxa" w:w="2160"/>
          </w:tcPr>
          <w:p>
            <w:r>
              <w:t>-0.10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-4,949.95万</w:t>
            </w:r>
          </w:p>
        </w:tc>
        <w:tc>
          <w:tcPr>
            <w:tcW w:type="dxa" w:w="2160"/>
          </w:tcPr>
          <w:p>
            <w:r>
              <w:t>-255.01</w:t>
            </w:r>
          </w:p>
        </w:tc>
        <w:tc>
          <w:tcPr>
            <w:tcW w:type="dxa" w:w="2160"/>
          </w:tcPr>
          <w:p>
            <w:r>
              <w:t>-0.05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扶梯，配件，安装及维保费，钢结构，自动扶梯，自动人行道，电梯，载货电梯，杂物电梯，自动人行道及成套配件，直梯，材料，零部件销售，加工，金属板材的钣金，曳引机及调频调压曳引系统，风力发电机，机器人自动化设备，电梯安装及维保费，电梯配件，加工费，房屋租赁</w:t>
            </w:r>
          </w:p>
        </w:tc>
      </w:tr>
      <w:tr>
        <w:tc>
          <w:tcPr>
            <w:tcW w:type="dxa" w:w="8640"/>
          </w:tcPr>
          <w:p>
            <w:r>
              <w:t>所属概念：机器人概念，电梯物联网，人工智能，电梯概念，工业机器人，航空发动机，工业4.0，工业互联网，风电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