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股票简称：万泽股份</w:t>
            </w:r>
          </w:p>
        </w:tc>
        <w:tc>
          <w:tcPr>
            <w:tcW w:type="dxa" w:w="4320"/>
          </w:tcPr>
          <w:p>
            <w:r>
              <w:t>股票代码：000534</w:t>
            </w:r>
          </w:p>
        </w:tc>
      </w:tr>
      <w:tr>
        <w:tc>
          <w:tcPr>
            <w:tcW w:type="dxa" w:w="4320"/>
          </w:tcPr>
          <w:p>
            <w:r>
              <w:t>涨跌幅：14.01  +1.27/+9.97%</w:t>
            </w:r>
          </w:p>
        </w:tc>
        <w:tc>
          <w:tcPr>
            <w:tcW w:type="dxa" w:w="4320"/>
          </w:tcPr>
          <w:p>
            <w:r>
              <w:t>涨停原因：军工。首板涨停。</w:t>
            </w:r>
          </w:p>
        </w:tc>
      </w:tr>
      <w:tr>
        <w:tc>
          <w:tcPr>
            <w:tcW w:type="dxa" w:w="4320"/>
          </w:tcPr>
          <w:p>
            <w:r>
              <w:t>总股本(股)：4.92亿</w:t>
            </w:r>
          </w:p>
        </w:tc>
        <w:tc>
          <w:tcPr>
            <w:tcW w:type="dxa" w:w="4320"/>
          </w:tcPr>
          <w:p>
            <w:r>
              <w:t>流通比例(%)：99.94</w:t>
            </w:r>
          </w:p>
        </w:tc>
      </w:tr>
      <w:tr>
        <w:tc>
          <w:tcPr>
            <w:tcW w:type="dxa" w:w="4320"/>
          </w:tcPr>
          <w:p>
            <w:r>
              <w:t>总市值(亿元)：68.9</w:t>
            </w:r>
          </w:p>
        </w:tc>
        <w:tc>
          <w:tcPr>
            <w:tcW w:type="dxa" w:w="4320"/>
          </w:tcPr>
          <w:p>
            <w:r>
              <w:t>流通市值(亿元)：68.86</w:t>
            </w:r>
          </w:p>
        </w:tc>
      </w:tr>
      <w:tr>
        <w:tc>
          <w:tcPr>
            <w:tcW w:type="dxa" w:w="4320"/>
          </w:tcPr>
          <w:p>
            <w:r>
              <w:t>市盈率(倍)：38.17</w:t>
            </w:r>
          </w:p>
        </w:tc>
        <w:tc>
          <w:tcPr>
            <w:tcW w:type="dxa" w:w="4320"/>
          </w:tcPr>
          <w:p>
            <w:r>
              <w:t>市净率(倍)：6.94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4,512.63万</w:t>
            </w:r>
          </w:p>
        </w:tc>
        <w:tc>
          <w:tcPr>
            <w:tcW w:type="dxa" w:w="2160"/>
          </w:tcPr>
          <w:p>
            <w:r>
              <w:t>135.09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7,067.56万</w:t>
            </w:r>
          </w:p>
        </w:tc>
        <w:tc>
          <w:tcPr>
            <w:tcW w:type="dxa" w:w="2160"/>
          </w:tcPr>
          <w:p>
            <w:r>
              <w:t>-51.23</w:t>
            </w:r>
          </w:p>
        </w:tc>
        <w:tc>
          <w:tcPr>
            <w:tcW w:type="dxa" w:w="2160"/>
          </w:tcPr>
          <w:p>
            <w:r>
              <w:t>0.14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8,135.54万</w:t>
            </w:r>
          </w:p>
        </w:tc>
        <w:tc>
          <w:tcPr>
            <w:tcW w:type="dxa" w:w="2160"/>
          </w:tcPr>
          <w:p>
            <w:r>
              <w:t>-35.35</w:t>
            </w:r>
          </w:p>
        </w:tc>
        <w:tc>
          <w:tcPr>
            <w:tcW w:type="dxa" w:w="2160"/>
          </w:tcPr>
          <w:p>
            <w:r>
              <w:t>0.17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深圳云顶香蜜湖项目，常州太湖庄园项目，常州万泽大厦项目，电力，房地产，酒店服务，矿业，热电，碳化硅，酒店业，建材贸易，金属检测，常州太湖庄园项目销售，高温材料销售，金双歧，定君生</w:t>
            </w:r>
          </w:p>
        </w:tc>
      </w:tr>
      <w:tr>
        <w:tc>
          <w:tcPr>
            <w:tcW w:type="dxa" w:w="8640"/>
          </w:tcPr>
          <w:p>
            <w:r>
              <w:t>所属概念：涉矿，生物医药，医保目录，航空发动机，军工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