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股票简称：中亚股份</w:t>
            </w:r>
          </w:p>
        </w:tc>
        <w:tc>
          <w:tcPr>
            <w:tcW w:type="dxa" w:w="4320"/>
          </w:tcPr>
          <w:p>
            <w:r>
              <w:t>股票代码：300512</w:t>
            </w:r>
          </w:p>
        </w:tc>
      </w:tr>
      <w:tr>
        <w:tc>
          <w:tcPr>
            <w:tcW w:type="dxa" w:w="4320"/>
          </w:tcPr>
          <w:p>
            <w:r>
              <w:t>涨跌幅：20.23  +1.84/+10.01%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总股本(股)：2.70亿</w:t>
            </w:r>
          </w:p>
        </w:tc>
        <w:tc>
          <w:tcPr>
            <w:tcW w:type="dxa" w:w="4320"/>
          </w:tcPr>
          <w:p>
            <w:r>
              <w:t>流通比例(%)：80.18</w:t>
            </w:r>
          </w:p>
        </w:tc>
      </w:tr>
      <w:tr>
        <w:tc>
          <w:tcPr>
            <w:tcW w:type="dxa" w:w="4320"/>
          </w:tcPr>
          <w:p>
            <w:r>
              <w:t>总市值(亿元)：54.62</w:t>
            </w:r>
          </w:p>
        </w:tc>
        <w:tc>
          <w:tcPr>
            <w:tcW w:type="dxa" w:w="4320"/>
          </w:tcPr>
          <w:p>
            <w:r>
              <w:t>流通市值(亿元)：43.79</w:t>
            </w:r>
          </w:p>
        </w:tc>
      </w:tr>
      <w:tr>
        <w:tc>
          <w:tcPr>
            <w:tcW w:type="dxa" w:w="4320"/>
          </w:tcPr>
          <w:p>
            <w:r>
              <w:t>市盈率(倍)：100.14</w:t>
            </w:r>
          </w:p>
        </w:tc>
        <w:tc>
          <w:tcPr>
            <w:tcW w:type="dxa" w:w="4320"/>
          </w:tcPr>
          <w:p>
            <w:r>
              <w:t>市净率(倍)：3.87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1,363.57万</w:t>
            </w:r>
          </w:p>
        </w:tc>
        <w:tc>
          <w:tcPr>
            <w:tcW w:type="dxa" w:w="2160"/>
          </w:tcPr>
          <w:p>
            <w:r>
              <w:t>-54.58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1.09亿</w:t>
            </w:r>
          </w:p>
        </w:tc>
        <w:tc>
          <w:tcPr>
            <w:tcW w:type="dxa" w:w="2160"/>
          </w:tcPr>
          <w:p>
            <w:r>
              <w:t>-41.71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1.01亿</w:t>
            </w:r>
          </w:p>
        </w:tc>
        <w:tc>
          <w:tcPr>
            <w:tcW w:type="dxa" w:w="2160"/>
          </w:tcPr>
          <w:p>
            <w:r>
              <w:t>-32.00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主营产品名称：袋装灌装设备，杯装灌装设备，瓶装灌装设备，后道智能包装设备，中空容器吹塑设备，智能包装设备，塑料包装制品，配件，无人零售设备</w:t>
            </w:r>
          </w:p>
        </w:tc>
      </w:tr>
      <w:tr>
        <w:tc>
          <w:tcPr>
            <w:tcW w:type="dxa" w:w="8640"/>
          </w:tcPr>
          <w:p>
            <w:r>
              <w:t>所属概念：工业4.0，无人零售，创投，OLED，柔性屏，食品包装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