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股票简称：八方股份</w:t>
            </w:r>
          </w:p>
        </w:tc>
        <w:tc>
          <w:tcPr>
            <w:tcW w:type="dxa" w:w="4320"/>
          </w:tcPr>
          <w:p>
            <w:r>
              <w:t>股票代码：603489</w:t>
            </w:r>
          </w:p>
        </w:tc>
      </w:tr>
      <w:tr>
        <w:tc>
          <w:tcPr>
            <w:tcW w:type="dxa" w:w="4320"/>
          </w:tcPr>
          <w:p>
            <w:r>
              <w:t>涨跌幅：181.48  +16.50/+10.00%</w:t>
            </w:r>
          </w:p>
        </w:tc>
        <w:tc>
          <w:tcPr>
            <w:tcW w:type="dxa" w:w="4320"/>
          </w:tcPr>
          <w:p>
            <w:r>
              <w:t>涨停原因：次新股。首板涨停。</w:t>
            </w:r>
          </w:p>
        </w:tc>
      </w:tr>
      <w:tr>
        <w:tc>
          <w:tcPr>
            <w:tcW w:type="dxa" w:w="4320"/>
          </w:tcPr>
          <w:p>
            <w:r>
              <w:t>总股本(股)：1.20亿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总市值(亿元)：217.78</w:t>
            </w:r>
          </w:p>
        </w:tc>
        <w:tc>
          <w:tcPr>
            <w:tcW w:type="dxa" w:w="4320"/>
          </w:tcPr>
          <w:p>
            <w:r>
              <w:t>流通市值(亿元)：54.44</w:t>
            </w:r>
          </w:p>
        </w:tc>
      </w:tr>
      <w:tr>
        <w:tc>
          <w:tcPr>
            <w:tcW w:type="dxa" w:w="4320"/>
          </w:tcPr>
          <w:p>
            <w:r>
              <w:t>市盈率(倍)：76.4</w:t>
            </w:r>
          </w:p>
        </w:tc>
        <w:tc>
          <w:tcPr>
            <w:tcW w:type="dxa" w:w="4320"/>
          </w:tcPr>
          <w:p>
            <w:r>
              <w:t>市净率(倍)：10.6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7,125.78万</w:t>
            </w:r>
          </w:p>
        </w:tc>
        <w:tc>
          <w:tcPr>
            <w:tcW w:type="dxa" w:w="2160"/>
          </w:tcPr>
          <w:p>
            <w:r>
              <w:t>-14.54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3.24亿</w:t>
            </w:r>
          </w:p>
        </w:tc>
        <w:tc>
          <w:tcPr>
            <w:tcW w:type="dxa" w:w="2160"/>
          </w:tcPr>
          <w:p>
            <w:r>
              <w:t>39.38</w:t>
            </w:r>
          </w:p>
        </w:tc>
        <w:tc>
          <w:tcPr>
            <w:tcW w:type="dxa" w:w="2160"/>
          </w:tcPr>
          <w:p>
            <w:r>
              <w:t>3.50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2.39亿</w:t>
            </w:r>
          </w:p>
        </w:tc>
        <w:tc>
          <w:tcPr>
            <w:tcW w:type="dxa" w:w="2160"/>
          </w:tcPr>
          <w:p>
            <w:r>
              <w:t>48.07</w:t>
            </w:r>
          </w:p>
        </w:tc>
        <w:tc>
          <w:tcPr>
            <w:tcW w:type="dxa" w:w="2160"/>
          </w:tcPr>
          <w:p>
            <w:r>
              <w:t>2.66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主营产品名称：电踏车，中置电机，轮毂电机，配套电气系统</w:t>
            </w:r>
          </w:p>
        </w:tc>
      </w:tr>
      <w:tr>
        <w:tc>
          <w:tcPr>
            <w:tcW w:type="dxa" w:w="8640"/>
          </w:tcPr>
          <w:p>
            <w:r>
              <w:t>所属概念：新股与次新股，非科创次新股，共享单车，传感器，养老金持股，沪股通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