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股票简称：力帆股份</w:t>
            </w:r>
          </w:p>
        </w:tc>
        <w:tc>
          <w:tcPr>
            <w:tcW w:type="dxa" w:w="4320"/>
          </w:tcPr>
          <w:p>
            <w:r>
              <w:t>股票代码：601777</w:t>
            </w:r>
          </w:p>
        </w:tc>
      </w:tr>
      <w:tr>
        <w:tc>
          <w:tcPr>
            <w:tcW w:type="dxa" w:w="4320"/>
          </w:tcPr>
          <w:p>
            <w:r>
              <w:t>涨跌幅：4.49  +0.41/+10.05%</w:t>
            </w:r>
          </w:p>
        </w:tc>
        <w:tc>
          <w:tcPr>
            <w:tcW w:type="dxa" w:w="4320"/>
          </w:tcPr>
          <w:p>
            <w:r>
              <w:t>涨停原因：新能源汽车。首板涨停。</w:t>
            </w:r>
          </w:p>
        </w:tc>
      </w:tr>
      <w:tr>
        <w:tc>
          <w:tcPr>
            <w:tcW w:type="dxa" w:w="4320"/>
          </w:tcPr>
          <w:p>
            <w:r>
              <w:t>总股本(股)：13.14亿</w:t>
            </w:r>
          </w:p>
        </w:tc>
        <w:tc>
          <w:tcPr>
            <w:tcW w:type="dxa" w:w="4320"/>
          </w:tcPr>
          <w:p>
            <w:r>
              <w:t>流通比例(%)：97.87</w:t>
            </w:r>
          </w:p>
        </w:tc>
      </w:tr>
      <w:tr>
        <w:tc>
          <w:tcPr>
            <w:tcW w:type="dxa" w:w="4320"/>
          </w:tcPr>
          <w:p>
            <w:r>
              <w:t>总市值(亿元)：58.99</w:t>
            </w:r>
          </w:p>
        </w:tc>
        <w:tc>
          <w:tcPr>
            <w:tcW w:type="dxa" w:w="4320"/>
          </w:tcPr>
          <w:p>
            <w:r>
              <w:t>流通市值(亿元)：57.73</w:t>
            </w:r>
          </w:p>
        </w:tc>
      </w:tr>
      <w:tr>
        <w:tc>
          <w:tcPr>
            <w:tcW w:type="dxa" w:w="4320"/>
          </w:tcPr>
          <w:p>
            <w:r>
              <w:t>市盈率(倍)：-7.47</w:t>
            </w:r>
          </w:p>
        </w:tc>
        <w:tc>
          <w:tcPr>
            <w:tcW w:type="dxa" w:w="4320"/>
          </w:tcPr>
          <w:p>
            <w:r>
              <w:t>市净率(倍)：2.37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-1.97亿</w:t>
            </w:r>
          </w:p>
        </w:tc>
        <w:tc>
          <w:tcPr>
            <w:tcW w:type="dxa" w:w="2160"/>
          </w:tcPr>
          <w:p>
            <w:r>
              <w:t>-103.06</w:t>
            </w:r>
          </w:p>
        </w:tc>
        <w:tc>
          <w:tcPr>
            <w:tcW w:type="dxa" w:w="2160"/>
          </w:tcPr>
          <w:p>
            <w:r>
              <w:t>-0.15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-46.82亿</w:t>
            </w:r>
          </w:p>
        </w:tc>
        <w:tc>
          <w:tcPr>
            <w:tcW w:type="dxa" w:w="2160"/>
          </w:tcPr>
          <w:p>
            <w:r>
              <w:t>-1,950.83</w:t>
            </w:r>
          </w:p>
        </w:tc>
        <w:tc>
          <w:tcPr>
            <w:tcW w:type="dxa" w:w="2160"/>
          </w:tcPr>
          <w:p>
            <w:r>
              <w:t>-3.58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-26.33亿</w:t>
            </w:r>
          </w:p>
        </w:tc>
        <w:tc>
          <w:tcPr>
            <w:tcW w:type="dxa" w:w="2160"/>
          </w:tcPr>
          <w:p>
            <w:r>
              <w:t>-2,064.56</w:t>
            </w:r>
          </w:p>
        </w:tc>
        <w:tc>
          <w:tcPr>
            <w:tcW w:type="dxa" w:w="2160"/>
          </w:tcPr>
          <w:p>
            <w:r>
              <w:t>-2.02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主营产品名称：摩托车整车及配件，内燃机及配件，摩托车，摩托车发动机，摩托车发动机及配件，乘用车，汽车，轿车，电池，新能源电池，摩托，出租车，通讯，摩托车及配件，力帆牌汽车，汽车发动机</w:t>
            </w:r>
          </w:p>
        </w:tc>
      </w:tr>
      <w:tr>
        <w:tc>
          <w:tcPr>
            <w:tcW w:type="dxa" w:w="8640"/>
          </w:tcPr>
          <w:p>
            <w:r>
              <w:t>所属概念：共享汽车，金改，特斯拉，汽车制造概念，智能交通，融资融券，转融券标的，百度概念，无人驾驶，独角兽概念，锂电池，氢能源，燃料电池，新能源整车，新能源汽车，共享经济，分拆上市意愿，证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