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股票简称：千禾味业</w:t>
            </w:r>
          </w:p>
        </w:tc>
        <w:tc>
          <w:tcPr>
            <w:tcW w:type="dxa" w:w="4320"/>
          </w:tcPr>
          <w:p>
            <w:r>
              <w:t>股票代码：603027</w:t>
            </w:r>
          </w:p>
        </w:tc>
      </w:tr>
      <w:tr>
        <w:tc>
          <w:tcPr>
            <w:tcW w:type="dxa" w:w="4320"/>
          </w:tcPr>
          <w:p>
            <w:r>
              <w:t>涨跌幅：38.50  +3.50/+10.00%</w:t>
            </w:r>
          </w:p>
        </w:tc>
        <w:tc>
          <w:tcPr>
            <w:tcW w:type="dxa" w:w="4320"/>
          </w:tcPr>
          <w:p>
            <w:r>
              <w:t>涨停原因：业绩增长。首板涨停。</w:t>
            </w:r>
          </w:p>
        </w:tc>
      </w:tr>
      <w:tr>
        <w:tc>
          <w:tcPr>
            <w:tcW w:type="dxa" w:w="4320"/>
          </w:tcPr>
          <w:p>
            <w:r>
              <w:t>总股本(股)：6.66亿</w:t>
            </w:r>
          </w:p>
        </w:tc>
        <w:tc>
          <w:tcPr>
            <w:tcW w:type="dxa" w:w="4320"/>
          </w:tcPr>
          <w:p>
            <w:r>
              <w:t>流通比例(%)：99.11</w:t>
            </w:r>
          </w:p>
        </w:tc>
      </w:tr>
      <w:tr>
        <w:tc>
          <w:tcPr>
            <w:tcW w:type="dxa" w:w="4320"/>
          </w:tcPr>
          <w:p>
            <w:r>
              <w:t>总市值(亿元)：256.28</w:t>
            </w:r>
          </w:p>
        </w:tc>
        <w:tc>
          <w:tcPr>
            <w:tcW w:type="dxa" w:w="4320"/>
          </w:tcPr>
          <w:p>
            <w:r>
              <w:t>流通市值(亿元)：254.01</w:t>
            </w:r>
          </w:p>
        </w:tc>
      </w:tr>
      <w:tr>
        <w:tc>
          <w:tcPr>
            <w:tcW w:type="dxa" w:w="4320"/>
          </w:tcPr>
          <w:p>
            <w:r>
              <w:t>市盈率(倍)：81.6</w:t>
            </w:r>
          </w:p>
        </w:tc>
        <w:tc>
          <w:tcPr>
            <w:tcW w:type="dxa" w:w="4320"/>
          </w:tcPr>
          <w:p>
            <w:r>
              <w:t>市净率(倍)：13.95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1.57亿</w:t>
            </w:r>
          </w:p>
        </w:tc>
        <w:tc>
          <w:tcPr>
            <w:tcW w:type="dxa" w:w="2160"/>
          </w:tcPr>
          <w:p>
            <w:r>
              <w:t>79.85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7,039.62万</w:t>
            </w:r>
          </w:p>
        </w:tc>
        <w:tc>
          <w:tcPr>
            <w:tcW w:type="dxa" w:w="2160"/>
          </w:tcPr>
          <w:p>
            <w:r>
              <w:t>39.33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1.98亿</w:t>
            </w:r>
          </w:p>
        </w:tc>
        <w:tc>
          <w:tcPr>
            <w:tcW w:type="dxa" w:w="2160"/>
          </w:tcPr>
          <w:p>
            <w:r>
              <w:t>-17.40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1.37亿</w:t>
            </w:r>
          </w:p>
        </w:tc>
        <w:tc>
          <w:tcPr>
            <w:tcW w:type="dxa" w:w="2160"/>
          </w:tcPr>
          <w:p>
            <w:r>
              <w:t>-21.36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主营产品名称：酱油，食醋，焦糖色，调料，调味料，调味品</w:t>
            </w:r>
          </w:p>
        </w:tc>
      </w:tr>
      <w:tr>
        <w:tc>
          <w:tcPr>
            <w:tcW w:type="dxa" w:w="8640"/>
          </w:tcPr>
          <w:p>
            <w:r>
              <w:t>所属概念：调味品，沪股通，富时罗素概念，富时罗素概念股，标普道琼斯A股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