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股票简称：君正集团</w:t>
            </w:r>
          </w:p>
        </w:tc>
        <w:tc>
          <w:tcPr>
            <w:tcW w:type="dxa" w:w="4320"/>
          </w:tcPr>
          <w:p>
            <w:r>
              <w:t>股票代码：601216</w:t>
            </w:r>
          </w:p>
        </w:tc>
      </w:tr>
      <w:tr>
        <w:tc>
          <w:tcPr>
            <w:tcW w:type="dxa" w:w="4320"/>
          </w:tcPr>
          <w:p>
            <w:r>
              <w:t>涨跌幅：9.21  +0.84/+10.04%</w:t>
            </w:r>
          </w:p>
        </w:tc>
        <w:tc>
          <w:tcPr>
            <w:tcW w:type="dxa" w:w="4320"/>
          </w:tcPr>
          <w:p>
            <w:r>
              <w:t>涨停原因：蚂蚁金服概念+PVC+血液制品。20天13板。</w:t>
            </w:r>
          </w:p>
        </w:tc>
      </w:tr>
      <w:tr>
        <w:tc>
          <w:tcPr>
            <w:tcW w:type="dxa" w:w="4320"/>
          </w:tcPr>
          <w:p>
            <w:r>
              <w:t>总股本(股)：84.38亿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总市值(亿元)：777.14</w:t>
            </w:r>
          </w:p>
        </w:tc>
        <w:tc>
          <w:tcPr>
            <w:tcW w:type="dxa" w:w="4320"/>
          </w:tcPr>
          <w:p>
            <w:r>
              <w:t>流通市值(亿元)：777.14</w:t>
            </w:r>
          </w:p>
        </w:tc>
      </w:tr>
      <w:tr>
        <w:tc>
          <w:tcPr>
            <w:tcW w:type="dxa" w:w="4320"/>
          </w:tcPr>
          <w:p>
            <w:r>
              <w:t>市盈率(倍)：30.88</w:t>
            </w:r>
          </w:p>
        </w:tc>
        <w:tc>
          <w:tcPr>
            <w:tcW w:type="dxa" w:w="4320"/>
          </w:tcPr>
          <w:p>
            <w:r>
              <w:t>市净率(倍)：3.96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6.29亿</w:t>
            </w:r>
          </w:p>
        </w:tc>
        <w:tc>
          <w:tcPr>
            <w:tcW w:type="dxa" w:w="2160"/>
          </w:tcPr>
          <w:p>
            <w:r>
              <w:t>-12.97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24.92亿</w:t>
            </w:r>
          </w:p>
        </w:tc>
        <w:tc>
          <w:tcPr>
            <w:tcW w:type="dxa" w:w="2160"/>
          </w:tcPr>
          <w:p>
            <w:r>
              <w:t>9.06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19.39亿</w:t>
            </w:r>
          </w:p>
        </w:tc>
        <w:tc>
          <w:tcPr>
            <w:tcW w:type="dxa" w:w="2160"/>
          </w:tcPr>
          <w:p>
            <w:r>
              <w:t>3.78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主营产品名称：硅铁，电石，片碱，聚氯乙烯，液碱，煤，水泥熟料，电力，电，烧碱，余额宝，互联网金融，互联金融，pvc，煤炭，氯碱，煤矿，彩票</w:t>
            </w:r>
          </w:p>
        </w:tc>
      </w:tr>
      <w:tr>
        <w:tc>
          <w:tcPr>
            <w:tcW w:type="dxa" w:w="8640"/>
          </w:tcPr>
          <w:p>
            <w:r>
              <w:t>所属概念：余额宝，硅铁，参股基金，涉矿，小额贷款，蚂蚁金服概念，融资融券，参股保险，互联网金融，阿里巴巴概念，沪股通，转融券标的，电石，独角兽概念，血液制品，参股券商，水泥，煤化工，富时罗素概念股，PVC，MSCI概念，标普道琼斯A股，生物疫苗，烧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