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股票简称：富满电子</w:t>
            </w:r>
          </w:p>
        </w:tc>
        <w:tc>
          <w:tcPr>
            <w:tcW w:type="dxa" w:w="4320"/>
          </w:tcPr>
          <w:p>
            <w:r>
              <w:t>股票代码：300671</w:t>
            </w:r>
          </w:p>
        </w:tc>
      </w:tr>
      <w:tr>
        <w:tc>
          <w:tcPr>
            <w:tcW w:type="dxa" w:w="4320"/>
          </w:tcPr>
          <w:p>
            <w:r>
              <w:t>涨跌幅：54.01  +4.91/+10.00%</w:t>
            </w:r>
          </w:p>
        </w:tc>
        <w:tc>
          <w:tcPr>
            <w:tcW w:type="dxa" w:w="4320"/>
          </w:tcPr>
          <w:p>
            <w:r>
              <w:t>涨停原因：集成电路概念。首板涨停。</w:t>
            </w:r>
          </w:p>
        </w:tc>
      </w:tr>
      <w:tr>
        <w:tc>
          <w:tcPr>
            <w:tcW w:type="dxa" w:w="4320"/>
          </w:tcPr>
          <w:p>
            <w:r>
              <w:t>总股本(股)：1.58亿</w:t>
            </w:r>
          </w:p>
        </w:tc>
        <w:tc>
          <w:tcPr>
            <w:tcW w:type="dxa" w:w="4320"/>
          </w:tcPr>
          <w:p>
            <w:r>
              <w:t>流通比例(%)：89.35</w:t>
            </w:r>
          </w:p>
        </w:tc>
      </w:tr>
      <w:tr>
        <w:tc>
          <w:tcPr>
            <w:tcW w:type="dxa" w:w="4320"/>
          </w:tcPr>
          <w:p>
            <w:r>
              <w:t>总市值(亿元)：85.15</w:t>
            </w:r>
          </w:p>
        </w:tc>
        <w:tc>
          <w:tcPr>
            <w:tcW w:type="dxa" w:w="4320"/>
          </w:tcPr>
          <w:p>
            <w:r>
              <w:t>流通市值(亿元)：76.08</w:t>
            </w:r>
          </w:p>
        </w:tc>
      </w:tr>
      <w:tr>
        <w:tc>
          <w:tcPr>
            <w:tcW w:type="dxa" w:w="4320"/>
          </w:tcPr>
          <w:p>
            <w:r>
              <w:t>市盈率(倍)：322.28</w:t>
            </w:r>
          </w:p>
        </w:tc>
        <w:tc>
          <w:tcPr>
            <w:tcW w:type="dxa" w:w="4320"/>
          </w:tcPr>
          <w:p>
            <w:r>
              <w:t>市净率(倍)：14.22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660.53万</w:t>
            </w:r>
          </w:p>
        </w:tc>
        <w:tc>
          <w:tcPr>
            <w:tcW w:type="dxa" w:w="2160"/>
          </w:tcPr>
          <w:p>
            <w:r>
              <w:t>83.04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3,685.05万</w:t>
            </w:r>
          </w:p>
        </w:tc>
        <w:tc>
          <w:tcPr>
            <w:tcW w:type="dxa" w:w="2160"/>
          </w:tcPr>
          <w:p>
            <w:r>
              <w:t>-31.99</w:t>
            </w:r>
          </w:p>
        </w:tc>
        <w:tc>
          <w:tcPr>
            <w:tcW w:type="dxa" w:w="2160"/>
          </w:tcPr>
          <w:p>
            <w:r>
              <w:t>0.26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2,435.03万</w:t>
            </w:r>
          </w:p>
        </w:tc>
        <w:tc>
          <w:tcPr>
            <w:tcW w:type="dxa" w:w="2160"/>
          </w:tcPr>
          <w:p>
            <w:r>
              <w:t>-50.12</w:t>
            </w:r>
          </w:p>
        </w:tc>
        <w:tc>
          <w:tcPr>
            <w:tcW w:type="dxa" w:w="2160"/>
          </w:tcPr>
          <w:p>
            <w:r>
              <w:t>0.17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主营产品名称：电源管理类芯片，led控制及驱动类芯片，mosfet类芯片及其他芯片，led，灯，括电源管理，led控制及驱动，mosfet，mcu，非易失性存储器，rfid，射频前端，电源管理，氮化镓，租赁</w:t>
            </w:r>
          </w:p>
        </w:tc>
      </w:tr>
      <w:tr>
        <w:tc>
          <w:tcPr>
            <w:tcW w:type="dxa" w:w="8640"/>
          </w:tcPr>
          <w:p>
            <w:r>
              <w:t>所属概念：芯片概念，芯片设计，集成电路概念，无线耳机，氮化镓，半年报预增，台湾概念股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