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股票简称：康拓红外</w:t>
            </w:r>
          </w:p>
        </w:tc>
        <w:tc>
          <w:tcPr>
            <w:tcW w:type="dxa" w:w="4320"/>
          </w:tcPr>
          <w:p>
            <w:r>
              <w:t>股票代码：300455</w:t>
            </w:r>
          </w:p>
        </w:tc>
      </w:tr>
      <w:tr>
        <w:tc>
          <w:tcPr>
            <w:tcW w:type="dxa" w:w="4320"/>
          </w:tcPr>
          <w:p>
            <w:r>
              <w:t>涨跌幅：17.64  +1.60/+9.98%</w:t>
            </w:r>
          </w:p>
        </w:tc>
        <w:tc>
          <w:tcPr>
            <w:tcW w:type="dxa" w:w="4320"/>
          </w:tcPr>
          <w:p>
            <w:r>
              <w:t>涨停原因：军工。首板涨停。</w:t>
            </w:r>
          </w:p>
        </w:tc>
      </w:tr>
      <w:tr>
        <w:tc>
          <w:tcPr>
            <w:tcW w:type="dxa" w:w="4320"/>
          </w:tcPr>
          <w:p>
            <w:r>
              <w:t>总股本(股)：7.18亿</w:t>
            </w:r>
          </w:p>
        </w:tc>
        <w:tc>
          <w:tcPr>
            <w:tcW w:type="dxa" w:w="4320"/>
          </w:tcPr>
          <w:p>
            <w:r>
              <w:t>流通比例(%)：69.72</w:t>
            </w:r>
          </w:p>
        </w:tc>
      </w:tr>
      <w:tr>
        <w:tc>
          <w:tcPr>
            <w:tcW w:type="dxa" w:w="4320"/>
          </w:tcPr>
          <w:p>
            <w:r>
              <w:t>总市值(亿元)：126.61</w:t>
            </w:r>
          </w:p>
        </w:tc>
        <w:tc>
          <w:tcPr>
            <w:tcW w:type="dxa" w:w="4320"/>
          </w:tcPr>
          <w:p>
            <w:r>
              <w:t>流通市值(亿元)：88.27</w:t>
            </w:r>
          </w:p>
        </w:tc>
      </w:tr>
      <w:tr>
        <w:tc>
          <w:tcPr>
            <w:tcW w:type="dxa" w:w="4320"/>
          </w:tcPr>
          <w:p>
            <w:r>
              <w:t>市盈率(倍)：351.51</w:t>
            </w:r>
          </w:p>
        </w:tc>
        <w:tc>
          <w:tcPr>
            <w:tcW w:type="dxa" w:w="4320"/>
          </w:tcPr>
          <w:p>
            <w:r>
              <w:t>市净率(倍)：8.88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1,801.00万</w:t>
            </w:r>
          </w:p>
        </w:tc>
        <w:tc>
          <w:tcPr>
            <w:tcW w:type="dxa" w:w="2160"/>
          </w:tcPr>
          <w:p>
            <w:r>
              <w:t>35.48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835.42万</w:t>
            </w:r>
          </w:p>
        </w:tc>
        <w:tc>
          <w:tcPr>
            <w:tcW w:type="dxa" w:w="2160"/>
          </w:tcPr>
          <w:p>
            <w:r>
              <w:t>1.35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1.43亿</w:t>
            </w:r>
          </w:p>
        </w:tc>
        <w:tc>
          <w:tcPr>
            <w:tcW w:type="dxa" w:w="2160"/>
          </w:tcPr>
          <w:p>
            <w:r>
              <w:t>14.35</w:t>
            </w:r>
          </w:p>
        </w:tc>
        <w:tc>
          <w:tcPr>
            <w:tcW w:type="dxa" w:w="2160"/>
          </w:tcPr>
          <w:p>
            <w:r>
              <w:t>0.23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4,407.76万</w:t>
            </w:r>
          </w:p>
        </w:tc>
        <w:tc>
          <w:tcPr>
            <w:tcW w:type="dxa" w:w="2160"/>
          </w:tcPr>
          <w:p>
            <w:r>
              <w:t>2.03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列车运行故障动态图像检测系统，机车车辆检修智能仓储系统，铁路车辆红外线轴温探测系统，thds系统，图像系统，检修智能仓储系统，声学探测产品，信息化产品，智能装备系统，测温仪，铁路车辆安全检测及检修和智能仓储系统，测控仿真及微系统，核工业及特殊环境智能装备系统</w:t>
            </w:r>
          </w:p>
        </w:tc>
      </w:tr>
      <w:tr>
        <w:tc>
          <w:tcPr>
            <w:tcW w:type="dxa" w:w="8640"/>
          </w:tcPr>
          <w:p>
            <w:r>
              <w:t>所属概念：高铁，高端装备，军工，芯片概念，卫星导航，深股通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