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股票简称：彤程新材</w:t>
            </w:r>
          </w:p>
        </w:tc>
        <w:tc>
          <w:tcPr>
            <w:tcW w:type="dxa" w:w="4320"/>
          </w:tcPr>
          <w:p>
            <w:r>
              <w:t>股票代码：603650</w:t>
            </w:r>
          </w:p>
        </w:tc>
      </w:tr>
      <w:tr>
        <w:tc>
          <w:tcPr>
            <w:tcW w:type="dxa" w:w="4320"/>
          </w:tcPr>
          <w:p>
            <w:r>
              <w:t>涨跌幅：36.08  +3.28/+10.00%</w:t>
            </w:r>
          </w:p>
        </w:tc>
        <w:tc>
          <w:tcPr>
            <w:tcW w:type="dxa" w:w="4320"/>
          </w:tcPr>
          <w:p>
            <w:r>
              <w:t>涨停原因：光刻胶。首板涨停。</w:t>
            </w:r>
          </w:p>
        </w:tc>
      </w:tr>
      <w:tr>
        <w:tc>
          <w:tcPr>
            <w:tcW w:type="dxa" w:w="4320"/>
          </w:tcPr>
          <w:p>
            <w:r>
              <w:t>总股本(股)：5.86亿</w:t>
            </w:r>
          </w:p>
        </w:tc>
        <w:tc>
          <w:tcPr>
            <w:tcW w:type="dxa" w:w="4320"/>
          </w:tcPr>
          <w:p>
            <w:r>
              <w:t>流通比例(%)：22.43</w:t>
            </w:r>
          </w:p>
        </w:tc>
      </w:tr>
      <w:tr>
        <w:tc>
          <w:tcPr>
            <w:tcW w:type="dxa" w:w="4320"/>
          </w:tcPr>
          <w:p>
            <w:r>
              <w:t>总市值(亿元)：211.42</w:t>
            </w:r>
          </w:p>
        </w:tc>
        <w:tc>
          <w:tcPr>
            <w:tcW w:type="dxa" w:w="4320"/>
          </w:tcPr>
          <w:p>
            <w:r>
              <w:t>流通市值(亿元)：47.42</w:t>
            </w:r>
          </w:p>
        </w:tc>
      </w:tr>
      <w:tr>
        <w:tc>
          <w:tcPr>
            <w:tcW w:type="dxa" w:w="4320"/>
          </w:tcPr>
          <w:p>
            <w:r>
              <w:t>市盈率(倍)：58.75</w:t>
            </w:r>
          </w:p>
        </w:tc>
        <w:tc>
          <w:tcPr>
            <w:tcW w:type="dxa" w:w="4320"/>
          </w:tcPr>
          <w:p>
            <w:r>
              <w:t>市净率(倍)：9.44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1.80亿</w:t>
            </w:r>
          </w:p>
        </w:tc>
        <w:tc>
          <w:tcPr>
            <w:tcW w:type="dxa" w:w="2160"/>
          </w:tcPr>
          <w:p>
            <w:r>
              <w:t>-22.81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6,352.36万</w:t>
            </w:r>
          </w:p>
        </w:tc>
        <w:tc>
          <w:tcPr>
            <w:tcW w:type="dxa" w:w="2160"/>
          </w:tcPr>
          <w:p>
            <w:r>
              <w:t>-38.09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3.31亿</w:t>
            </w:r>
          </w:p>
        </w:tc>
        <w:tc>
          <w:tcPr>
            <w:tcW w:type="dxa" w:w="2160"/>
          </w:tcPr>
          <w:p>
            <w:r>
              <w:t>-19.81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3.28亿</w:t>
            </w:r>
          </w:p>
        </w:tc>
        <w:tc>
          <w:tcPr>
            <w:tcW w:type="dxa" w:w="2160"/>
          </w:tcPr>
          <w:p>
            <w:r>
              <w:t>1.80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主营产品名称：ptbp，增粘树脂，ptop，改性苯酚-甲醛树脂，非改性苯酚-甲醛树脂，间苯二酚甲醛树脂，ptbp增粘树脂，ptop增粘树脂</w:t>
            </w:r>
          </w:p>
        </w:tc>
      </w:tr>
      <w:tr>
        <w:tc>
          <w:tcPr>
            <w:tcW w:type="dxa" w:w="8640"/>
          </w:tcPr>
          <w:p>
            <w:r>
              <w:t>所属概念：新材料概念，沪股通，稀土永磁，上海自贸区，富时罗素概念，光刻胶，富时罗素概念股，标普道琼斯A股，石墨烯，可降解塑料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