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股票简称：恒林股份</w:t>
            </w:r>
          </w:p>
        </w:tc>
        <w:tc>
          <w:tcPr>
            <w:tcW w:type="dxa" w:w="4320"/>
          </w:tcPr>
          <w:p>
            <w:r>
              <w:t>股票代码：603661</w:t>
            </w:r>
          </w:p>
        </w:tc>
      </w:tr>
      <w:tr>
        <w:tc>
          <w:tcPr>
            <w:tcW w:type="dxa" w:w="4320"/>
          </w:tcPr>
          <w:p>
            <w:r>
              <w:t>涨跌幅：77.96  +7.09/+10.00%</w:t>
            </w:r>
          </w:p>
        </w:tc>
        <w:tc>
          <w:tcPr>
            <w:tcW w:type="dxa" w:w="4320"/>
          </w:tcPr>
          <w:p>
            <w:r>
              <w:t>涨停原因：业绩增长。首板涨停。</w:t>
            </w:r>
          </w:p>
        </w:tc>
      </w:tr>
      <w:tr>
        <w:tc>
          <w:tcPr>
            <w:tcW w:type="dxa" w:w="4320"/>
          </w:tcPr>
          <w:p>
            <w:r>
              <w:t>总股本(股)：1.00亿</w:t>
            </w:r>
          </w:p>
        </w:tc>
        <w:tc>
          <w:tcPr>
            <w:tcW w:type="dxa" w:w="4320"/>
          </w:tcPr>
          <w:p>
            <w:r>
              <w:t>流通比例(%)：28.75</w:t>
            </w:r>
          </w:p>
        </w:tc>
      </w:tr>
      <w:tr>
        <w:tc>
          <w:tcPr>
            <w:tcW w:type="dxa" w:w="4320"/>
          </w:tcPr>
          <w:p>
            <w:r>
              <w:t>总市值(亿元)：77.96</w:t>
            </w:r>
          </w:p>
        </w:tc>
        <w:tc>
          <w:tcPr>
            <w:tcW w:type="dxa" w:w="4320"/>
          </w:tcPr>
          <w:p>
            <w:r>
              <w:t>流通市值(亿元)：22.41</w:t>
            </w:r>
          </w:p>
        </w:tc>
      </w:tr>
      <w:tr>
        <w:tc>
          <w:tcPr>
            <w:tcW w:type="dxa" w:w="4320"/>
          </w:tcPr>
          <w:p>
            <w:r>
              <w:t>市盈率(倍)：24.93</w:t>
            </w:r>
          </w:p>
        </w:tc>
        <w:tc>
          <w:tcPr>
            <w:tcW w:type="dxa" w:w="4320"/>
          </w:tcPr>
          <w:p>
            <w:r>
              <w:t>市净率(倍)：3.01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1.56亿</w:t>
            </w:r>
          </w:p>
        </w:tc>
        <w:tc>
          <w:tcPr>
            <w:tcW w:type="dxa" w:w="2160"/>
          </w:tcPr>
          <w:p>
            <w:r>
              <w:t>24.40</w:t>
            </w:r>
          </w:p>
        </w:tc>
        <w:tc>
          <w:tcPr>
            <w:tcW w:type="dxa" w:w="2160"/>
          </w:tcPr>
          <w:p>
            <w:r>
              <w:t>1.57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3,003.80万</w:t>
            </w:r>
          </w:p>
        </w:tc>
        <w:tc>
          <w:tcPr>
            <w:tcW w:type="dxa" w:w="2160"/>
          </w:tcPr>
          <w:p>
            <w:r>
              <w:t>-35.42</w:t>
            </w:r>
          </w:p>
        </w:tc>
        <w:tc>
          <w:tcPr>
            <w:tcW w:type="dxa" w:w="2160"/>
          </w:tcPr>
          <w:p>
            <w:r>
              <w:t>0.30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2.43亿</w:t>
            </w:r>
          </w:p>
        </w:tc>
        <w:tc>
          <w:tcPr>
            <w:tcW w:type="dxa" w:w="2160"/>
          </w:tcPr>
          <w:p>
            <w:r>
              <w:t>42.38</w:t>
            </w:r>
          </w:p>
        </w:tc>
        <w:tc>
          <w:tcPr>
            <w:tcW w:type="dxa" w:w="2160"/>
          </w:tcPr>
          <w:p>
            <w:r>
              <w:t>2.43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2.18亿</w:t>
            </w:r>
          </w:p>
        </w:tc>
        <w:tc>
          <w:tcPr>
            <w:tcW w:type="dxa" w:w="2160"/>
          </w:tcPr>
          <w:p>
            <w:r>
              <w:t>70.31</w:t>
            </w:r>
          </w:p>
        </w:tc>
        <w:tc>
          <w:tcPr>
            <w:tcW w:type="dxa" w:w="2160"/>
          </w:tcPr>
          <w:p>
            <w:r>
              <w:t>2.20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主营产品名称：办公椅，沙发，按摩椅</w:t>
            </w:r>
          </w:p>
        </w:tc>
      </w:tr>
      <w:tr>
        <w:tc>
          <w:tcPr>
            <w:tcW w:type="dxa" w:w="8640"/>
          </w:tcPr>
          <w:p>
            <w:r>
              <w:t>所属概念：小米概念，人民币贬值受益，精装修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