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股票简称：星网宇达</w:t>
            </w:r>
          </w:p>
        </w:tc>
        <w:tc>
          <w:tcPr>
            <w:tcW w:type="dxa" w:w="4320"/>
          </w:tcPr>
          <w:p>
            <w:r>
              <w:t>股票代码：002829</w:t>
            </w:r>
          </w:p>
        </w:tc>
      </w:tr>
      <w:tr>
        <w:tc>
          <w:tcPr>
            <w:tcW w:type="dxa" w:w="4320"/>
          </w:tcPr>
          <w:p>
            <w:r>
              <w:t>涨跌幅：51.38  +4.67/+10.00%</w:t>
            </w:r>
          </w:p>
        </w:tc>
        <w:tc>
          <w:tcPr>
            <w:tcW w:type="dxa" w:w="4320"/>
          </w:tcPr>
          <w:p>
            <w:r>
              <w:t>涨停原因：军工。首板涨停。</w:t>
            </w:r>
          </w:p>
        </w:tc>
      </w:tr>
      <w:tr>
        <w:tc>
          <w:tcPr>
            <w:tcW w:type="dxa" w:w="4320"/>
          </w:tcPr>
          <w:p>
            <w:r>
              <w:t>总股本(股)：1.57亿</w:t>
            </w:r>
          </w:p>
        </w:tc>
        <w:tc>
          <w:tcPr>
            <w:tcW w:type="dxa" w:w="4320"/>
          </w:tcPr>
          <w:p>
            <w:r>
              <w:t>流通比例(%)：54.62</w:t>
            </w:r>
          </w:p>
        </w:tc>
      </w:tr>
      <w:tr>
        <w:tc>
          <w:tcPr>
            <w:tcW w:type="dxa" w:w="4320"/>
          </w:tcPr>
          <w:p>
            <w:r>
              <w:t>总市值(亿元)：80.64</w:t>
            </w:r>
          </w:p>
        </w:tc>
        <w:tc>
          <w:tcPr>
            <w:tcW w:type="dxa" w:w="4320"/>
          </w:tcPr>
          <w:p>
            <w:r>
              <w:t>流通市值(亿元)：44.05</w:t>
            </w:r>
          </w:p>
        </w:tc>
      </w:tr>
      <w:tr>
        <w:tc>
          <w:tcPr>
            <w:tcW w:type="dxa" w:w="4320"/>
          </w:tcPr>
          <w:p>
            <w:r>
              <w:t>市盈率(倍)：197.38</w:t>
            </w:r>
          </w:p>
        </w:tc>
        <w:tc>
          <w:tcPr>
            <w:tcW w:type="dxa" w:w="4320"/>
          </w:tcPr>
          <w:p>
            <w:r>
              <w:t>市净率(倍)：9.19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1,021.44万</w:t>
            </w:r>
          </w:p>
        </w:tc>
        <w:tc>
          <w:tcPr>
            <w:tcW w:type="dxa" w:w="2160"/>
          </w:tcPr>
          <w:p>
            <w:r>
              <w:t>151.18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1,201.59万</w:t>
            </w:r>
          </w:p>
        </w:tc>
        <w:tc>
          <w:tcPr>
            <w:tcW w:type="dxa" w:w="2160"/>
          </w:tcPr>
          <w:p>
            <w:r>
              <w:t>-35.09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529.44万</w:t>
            </w:r>
          </w:p>
        </w:tc>
        <w:tc>
          <w:tcPr>
            <w:tcW w:type="dxa" w:w="2160"/>
          </w:tcPr>
          <w:p>
            <w:r>
              <w:t>-73.42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mems组合导航，光纤组合导航，倾斜测量系统，智能驾考系统，天线稳控系统，光电稳控系统，光纤惯性组合导航产品，mems惯性组合导航，北斗智能驾考系统，车载动中通，船载动中通，机载动中通，全自动便携站，北斗/光纤组合导航产品，北斗/mems组合导航产品，北斗高精度测量产品，北斗智能驾考系统和倾斜测量系统，天线稳控产品，光电稳控产品，海工装备，材料类，测量类，导航类，稳控类，技术开发，贸易类，材料，测量，导航，稳控</w:t>
            </w:r>
          </w:p>
        </w:tc>
      </w:tr>
      <w:tr>
        <w:tc>
          <w:tcPr>
            <w:tcW w:type="dxa" w:w="8640"/>
          </w:tcPr>
          <w:p>
            <w:r>
              <w:t>所属概念：航空航天，无人驾驶，百度概念，无人机，军工，海工装备，卫星导航，半年报预增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