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股票简称：景嘉微</w:t>
            </w:r>
          </w:p>
        </w:tc>
        <w:tc>
          <w:tcPr>
            <w:tcW w:type="dxa" w:w="4320"/>
          </w:tcPr>
          <w:p>
            <w:r>
              <w:t>股票代码：300474</w:t>
            </w:r>
          </w:p>
        </w:tc>
      </w:tr>
      <w:tr>
        <w:tc>
          <w:tcPr>
            <w:tcW w:type="dxa" w:w="4320"/>
          </w:tcPr>
          <w:p>
            <w:r>
              <w:t>涨跌幅：78.41  +7.13/+10.00%</w:t>
            </w:r>
          </w:p>
        </w:tc>
        <w:tc>
          <w:tcPr>
            <w:tcW w:type="dxa" w:w="4320"/>
          </w:tcPr>
          <w:p>
            <w:r>
              <w:t>涨停原因：军工+芯片概念。首板涨停。</w:t>
            </w:r>
          </w:p>
        </w:tc>
      </w:tr>
      <w:tr>
        <w:tc>
          <w:tcPr>
            <w:tcW w:type="dxa" w:w="4320"/>
          </w:tcPr>
          <w:p>
            <w:r>
              <w:t>总股本(股)：3.01亿</w:t>
            </w:r>
          </w:p>
        </w:tc>
        <w:tc>
          <w:tcPr>
            <w:tcW w:type="dxa" w:w="4320"/>
          </w:tcPr>
          <w:p>
            <w:r>
              <w:t>流通比例(%)：50.15</w:t>
            </w:r>
          </w:p>
        </w:tc>
      </w:tr>
      <w:tr>
        <w:tc>
          <w:tcPr>
            <w:tcW w:type="dxa" w:w="4320"/>
          </w:tcPr>
          <w:p>
            <w:r>
              <w:t>总市值(亿元)：236.21</w:t>
            </w:r>
          </w:p>
        </w:tc>
        <w:tc>
          <w:tcPr>
            <w:tcW w:type="dxa" w:w="4320"/>
          </w:tcPr>
          <w:p>
            <w:r>
              <w:t>流通市值(亿元)：118.47</w:t>
            </w:r>
          </w:p>
        </w:tc>
      </w:tr>
      <w:tr>
        <w:tc>
          <w:tcPr>
            <w:tcW w:type="dxa" w:w="4320"/>
          </w:tcPr>
          <w:p>
            <w:r>
              <w:t>市盈率(倍)：231.84</w:t>
            </w:r>
          </w:p>
        </w:tc>
        <w:tc>
          <w:tcPr>
            <w:tcW w:type="dxa" w:w="4320"/>
          </w:tcPr>
          <w:p>
            <w:r>
              <w:t>市净率(倍)：9.91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2,547.09万</w:t>
            </w:r>
          </w:p>
        </w:tc>
        <w:tc>
          <w:tcPr>
            <w:tcW w:type="dxa" w:w="2160"/>
          </w:tcPr>
          <w:p>
            <w:r>
              <w:t>23.76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1.76亿</w:t>
            </w:r>
          </w:p>
        </w:tc>
        <w:tc>
          <w:tcPr>
            <w:tcW w:type="dxa" w:w="2160"/>
          </w:tcPr>
          <w:p>
            <w:r>
              <w:t>23.67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1.23亿</w:t>
            </w:r>
          </w:p>
        </w:tc>
        <w:tc>
          <w:tcPr>
            <w:tcW w:type="dxa" w:w="2160"/>
          </w:tcPr>
          <w:p>
            <w:r>
              <w:t>24.71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主营产品名称：图形显控领域产品，小型专用化雷达领域产品，小型专业化雷达</w:t>
            </w:r>
          </w:p>
        </w:tc>
      </w:tr>
      <w:tr>
        <w:tc>
          <w:tcPr>
            <w:tcW w:type="dxa" w:w="8640"/>
          </w:tcPr>
          <w:p>
            <w:r>
              <w:t>所属概念：核高基，显卡，AI芯片，军民融合，雷达，深股通，人工智能，芯片设计，MCU，芯片概念，集成电路概念，军工，超清视频，融资融券，转融券标的，GPU，富时罗素概念，富时罗素概念股，国家大基金持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