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股票简称：沧州明珠</w:t>
            </w:r>
          </w:p>
        </w:tc>
        <w:tc>
          <w:tcPr>
            <w:tcW w:type="dxa" w:w="4320"/>
          </w:tcPr>
          <w:p>
            <w:r>
              <w:t>股票代码：002108</w:t>
            </w:r>
          </w:p>
        </w:tc>
      </w:tr>
      <w:tr>
        <w:tc>
          <w:tcPr>
            <w:tcW w:type="dxa" w:w="4320"/>
          </w:tcPr>
          <w:p>
            <w:r>
              <w:t>涨跌幅：5.54  +0.50/+9.92%</w:t>
            </w:r>
          </w:p>
        </w:tc>
        <w:tc>
          <w:tcPr>
            <w:tcW w:type="dxa" w:w="4320"/>
          </w:tcPr>
          <w:p>
            <w:r>
              <w:t>涨停原因：宁德时代概念。4天4板。</w:t>
            </w:r>
          </w:p>
        </w:tc>
      </w:tr>
      <w:tr>
        <w:tc>
          <w:tcPr>
            <w:tcW w:type="dxa" w:w="4320"/>
          </w:tcPr>
          <w:p>
            <w:r>
              <w:t>总股本(股)：14.18亿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总市值(亿元)：78.55</w:t>
            </w:r>
          </w:p>
        </w:tc>
        <w:tc>
          <w:tcPr>
            <w:tcW w:type="dxa" w:w="4320"/>
          </w:tcPr>
          <w:p>
            <w:r>
              <w:t>流通市值(亿元)：78.55</w:t>
            </w:r>
          </w:p>
        </w:tc>
      </w:tr>
      <w:tr>
        <w:tc>
          <w:tcPr>
            <w:tcW w:type="dxa" w:w="4320"/>
          </w:tcPr>
          <w:p>
            <w:r>
              <w:t>市盈率(倍)：67.03</w:t>
            </w:r>
          </w:p>
        </w:tc>
        <w:tc>
          <w:tcPr>
            <w:tcW w:type="dxa" w:w="4320"/>
          </w:tcPr>
          <w:p>
            <w:r>
              <w:t>市净率(倍)：2.37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2,929.84万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1.66亿</w:t>
            </w:r>
          </w:p>
        </w:tc>
        <w:tc>
          <w:tcPr>
            <w:tcW w:type="dxa" w:w="2160"/>
          </w:tcPr>
          <w:p>
            <w:r>
              <w:t>-44.24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1.70亿</w:t>
            </w:r>
          </w:p>
        </w:tc>
        <w:tc>
          <w:tcPr>
            <w:tcW w:type="dxa" w:w="2160"/>
          </w:tcPr>
          <w:p>
            <w:r>
              <w:t>-45.16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给水管管材，管件，排水，排污双壁波纹管，硅胶管管材，尼龙薄膜，锂离子电池隔膜，工程服务，排水排污双壁波纹管，聚酰胺薄膜，聚乙烯燃气，给水管材，锂离子电池隔膜产品，给水，燃气，塑料管材，塑料，bopa薄膜，化工新材料，功能性隔膜，薄膜设备，管材管件，阀门，pe管材管件，锂电薄膜，薄膜新材料，薄膜，pe管材，管材，燃气管道，pe管道，pe管，城市燃气管，动力锂电隔膜，包装薄膜，动力电池，bopa膜，管道，锂电池，电动汽车，新能源汽车，电池，基础设施建设，锂电池隔膜材料，塑胶制品，燃气管，多类别管材管件</w:t>
            </w:r>
          </w:p>
        </w:tc>
      </w:tr>
      <w:tr>
        <w:tc>
          <w:tcPr>
            <w:tcW w:type="dxa" w:w="8640"/>
          </w:tcPr>
          <w:p>
            <w:r>
              <w:t>所属概念：雄安新区，线型，地下管网，高性能膜，分离膜，抗旱，融资融券，转融券标的，锂电隔膜，锂电池，军工，宁德时代概念，富时罗素概念股，标普道琼斯A股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