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股票简称：渤海轮渡</w:t>
            </w:r>
          </w:p>
        </w:tc>
        <w:tc>
          <w:tcPr>
            <w:tcW w:type="dxa" w:w="4320"/>
          </w:tcPr>
          <w:p>
            <w:r>
              <w:t>股票代码：603167</w:t>
            </w:r>
          </w:p>
        </w:tc>
      </w:tr>
      <w:tr>
        <w:tc>
          <w:tcPr>
            <w:tcW w:type="dxa" w:w="4320"/>
          </w:tcPr>
          <w:p>
            <w:r>
              <w:t>涨跌幅：14.39  +1.31/+10.02%</w:t>
            </w:r>
          </w:p>
        </w:tc>
        <w:tc>
          <w:tcPr>
            <w:tcW w:type="dxa" w:w="4320"/>
          </w:tcPr>
          <w:p>
            <w:r>
              <w:t>涨停原因：跨境电商+战略合作协议。7天5板。</w:t>
            </w:r>
          </w:p>
        </w:tc>
      </w:tr>
      <w:tr>
        <w:tc>
          <w:tcPr>
            <w:tcW w:type="dxa" w:w="4320"/>
          </w:tcPr>
          <w:p>
            <w:r>
              <w:t>总股本(股)：4.73亿</w:t>
            </w:r>
          </w:p>
        </w:tc>
        <w:tc>
          <w:tcPr>
            <w:tcW w:type="dxa" w:w="4320"/>
          </w:tcPr>
          <w:p>
            <w:r>
              <w:t>流通比例(%)：98.5</w:t>
            </w:r>
          </w:p>
        </w:tc>
      </w:tr>
      <w:tr>
        <w:tc>
          <w:tcPr>
            <w:tcW w:type="dxa" w:w="4320"/>
          </w:tcPr>
          <w:p>
            <w:r>
              <w:t>总市值(亿元)：68.04</w:t>
            </w:r>
          </w:p>
        </w:tc>
        <w:tc>
          <w:tcPr>
            <w:tcW w:type="dxa" w:w="4320"/>
          </w:tcPr>
          <w:p>
            <w:r>
              <w:t>流通市值(亿元)：67.02</w:t>
            </w:r>
          </w:p>
        </w:tc>
      </w:tr>
      <w:tr>
        <w:tc>
          <w:tcPr>
            <w:tcW w:type="dxa" w:w="4320"/>
          </w:tcPr>
          <w:p>
            <w:r>
              <w:t>市盈率(倍)：-32.22</w:t>
            </w:r>
          </w:p>
        </w:tc>
        <w:tc>
          <w:tcPr>
            <w:tcW w:type="dxa" w:w="4320"/>
          </w:tcPr>
          <w:p>
            <w:r>
              <w:t>市净率(倍)：2.03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-5,278.81万</w:t>
            </w:r>
          </w:p>
        </w:tc>
        <w:tc>
          <w:tcPr>
            <w:tcW w:type="dxa" w:w="2160"/>
          </w:tcPr>
          <w:p>
            <w:r>
              <w:t>-128.93</w:t>
            </w:r>
          </w:p>
        </w:tc>
        <w:tc>
          <w:tcPr>
            <w:tcW w:type="dxa" w:w="2160"/>
          </w:tcPr>
          <w:p>
            <w:r>
              <w:t>-0.11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4.10亿</w:t>
            </w:r>
          </w:p>
        </w:tc>
        <w:tc>
          <w:tcPr>
            <w:tcW w:type="dxa" w:w="2160"/>
          </w:tcPr>
          <w:p>
            <w:r>
              <w:t>2.38</w:t>
            </w:r>
          </w:p>
        </w:tc>
        <w:tc>
          <w:tcPr>
            <w:tcW w:type="dxa" w:w="2160"/>
          </w:tcPr>
          <w:p>
            <w:r>
              <w:t>0.87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3.44亿</w:t>
            </w:r>
          </w:p>
        </w:tc>
        <w:tc>
          <w:tcPr>
            <w:tcW w:type="dxa" w:w="2160"/>
          </w:tcPr>
          <w:p>
            <w:r>
              <w:t>6.39</w:t>
            </w:r>
          </w:p>
        </w:tc>
        <w:tc>
          <w:tcPr>
            <w:tcW w:type="dxa" w:w="2160"/>
          </w:tcPr>
          <w:p>
            <w:r>
              <w:t>0.72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主营产品名称：蓬莱旅顺航线，青岛旅行社业务，烟台船舶管理，烟台大连航线，邮轮，客运，客滚运输，旅游装备，旅行社业务，货滚运输</w:t>
            </w:r>
          </w:p>
        </w:tc>
      </w:tr>
      <w:tr>
        <w:tc>
          <w:tcPr>
            <w:tcW w:type="dxa" w:w="8640"/>
          </w:tcPr>
          <w:p>
            <w:r>
              <w:t>所属概念：中韩自贸区，航运概念，地方国资改革，融资融券，辽宁国资改革，转融券标的，油价下调，海南自贸区，跨境电商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