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股票简称：激智科技</w:t>
            </w:r>
          </w:p>
        </w:tc>
        <w:tc>
          <w:tcPr>
            <w:tcW w:type="dxa" w:w="4320"/>
          </w:tcPr>
          <w:p>
            <w:r>
              <w:t>股票代码：300566</w:t>
            </w:r>
          </w:p>
        </w:tc>
      </w:tr>
      <w:tr>
        <w:tc>
          <w:tcPr>
            <w:tcW w:type="dxa" w:w="4320"/>
          </w:tcPr>
          <w:p>
            <w:r>
              <w:t>涨跌幅：37.40  +3.40/+10.00%</w:t>
            </w:r>
          </w:p>
        </w:tc>
        <w:tc>
          <w:tcPr>
            <w:tcW w:type="dxa" w:w="4320"/>
          </w:tcPr>
          <w:p>
            <w:r>
              <w:t>涨停原因：华为产业链。首板涨停。</w:t>
            </w:r>
          </w:p>
        </w:tc>
      </w:tr>
      <w:tr>
        <w:tc>
          <w:tcPr>
            <w:tcW w:type="dxa" w:w="4320"/>
          </w:tcPr>
          <w:p>
            <w:r>
              <w:t>总股本(股)：1.55亿</w:t>
            </w:r>
          </w:p>
        </w:tc>
        <w:tc>
          <w:tcPr>
            <w:tcW w:type="dxa" w:w="4320"/>
          </w:tcPr>
          <w:p>
            <w:r>
              <w:t>流通比例(%)：71.6</w:t>
            </w:r>
          </w:p>
        </w:tc>
      </w:tr>
      <w:tr>
        <w:tc>
          <w:tcPr>
            <w:tcW w:type="dxa" w:w="4320"/>
          </w:tcPr>
          <w:p>
            <w:r>
              <w:t>总市值(亿元)：58.04</w:t>
            </w:r>
          </w:p>
        </w:tc>
        <w:tc>
          <w:tcPr>
            <w:tcW w:type="dxa" w:w="4320"/>
          </w:tcPr>
          <w:p>
            <w:r>
              <w:t>流通市值(亿元)：41.56</w:t>
            </w:r>
          </w:p>
        </w:tc>
      </w:tr>
      <w:tr>
        <w:tc>
          <w:tcPr>
            <w:tcW w:type="dxa" w:w="4320"/>
          </w:tcPr>
          <w:p>
            <w:r>
              <w:t>市盈率(倍)：80.83</w:t>
            </w:r>
          </w:p>
        </w:tc>
        <w:tc>
          <w:tcPr>
            <w:tcW w:type="dxa" w:w="4320"/>
          </w:tcPr>
          <w:p>
            <w:r>
              <w:t>市净率(倍)：8.34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1,795.25万</w:t>
            </w:r>
          </w:p>
        </w:tc>
        <w:tc>
          <w:tcPr>
            <w:tcW w:type="dxa" w:w="2160"/>
          </w:tcPr>
          <w:p>
            <w:r>
              <w:t>68.85</w:t>
            </w:r>
          </w:p>
        </w:tc>
        <w:tc>
          <w:tcPr>
            <w:tcW w:type="dxa" w:w="2160"/>
          </w:tcPr>
          <w:p>
            <w:r>
              <w:t>0.12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6,465.85万</w:t>
            </w:r>
          </w:p>
        </w:tc>
        <w:tc>
          <w:tcPr>
            <w:tcW w:type="dxa" w:w="2160"/>
          </w:tcPr>
          <w:p>
            <w:r>
              <w:t>51.67</w:t>
            </w:r>
          </w:p>
        </w:tc>
        <w:tc>
          <w:tcPr>
            <w:tcW w:type="dxa" w:w="2160"/>
          </w:tcPr>
          <w:p>
            <w:r>
              <w:t>0.42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4,917.87万</w:t>
            </w:r>
          </w:p>
        </w:tc>
        <w:tc>
          <w:tcPr>
            <w:tcW w:type="dxa" w:w="2160"/>
          </w:tcPr>
          <w:p>
            <w:r>
              <w:t>6.03</w:t>
            </w:r>
          </w:p>
        </w:tc>
        <w:tc>
          <w:tcPr>
            <w:tcW w:type="dxa" w:w="2160"/>
          </w:tcPr>
          <w:p>
            <w:r>
              <w:t>0.32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主营产品名称：扩散膜，增亮膜，反射膜，3d显示膜，荧光膜，触摸屏用光学保护膜，量子点薄膜，复合膜（dop、pop等）银反射膜，3d膜，保护膜，手机硬化膜，太阳能背板</w:t>
            </w:r>
          </w:p>
        </w:tc>
      </w:tr>
      <w:tr>
        <w:tc>
          <w:tcPr>
            <w:tcW w:type="dxa" w:w="8640"/>
          </w:tcPr>
          <w:p>
            <w:r>
              <w:t>所属概念：节能照明，小米概念，OLED材料，OLED，华为概念，超清视频，成泉资本持股，半年报预增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