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股票简称：科华恒盛</w:t>
            </w:r>
          </w:p>
        </w:tc>
        <w:tc>
          <w:tcPr>
            <w:tcW w:type="dxa" w:w="4320"/>
          </w:tcPr>
          <w:p>
            <w:r>
              <w:t>股票代码：002335</w:t>
            </w:r>
          </w:p>
        </w:tc>
      </w:tr>
      <w:tr>
        <w:tc>
          <w:tcPr>
            <w:tcW w:type="dxa" w:w="4320"/>
          </w:tcPr>
          <w:p>
            <w:r>
              <w:t>涨跌幅：30.67  +2.79/+10.01%</w:t>
            </w:r>
          </w:p>
        </w:tc>
        <w:tc>
          <w:tcPr>
            <w:tcW w:type="dxa" w:w="4320"/>
          </w:tcPr>
          <w:p>
            <w:r>
              <w:t>涨停原因：军工。首板涨停。</w:t>
            </w:r>
          </w:p>
        </w:tc>
      </w:tr>
      <w:tr>
        <w:tc>
          <w:tcPr>
            <w:tcW w:type="dxa" w:w="4320"/>
          </w:tcPr>
          <w:p>
            <w:r>
              <w:t>总股本(股)：2.72亿</w:t>
            </w:r>
          </w:p>
        </w:tc>
        <w:tc>
          <w:tcPr>
            <w:tcW w:type="dxa" w:w="4320"/>
          </w:tcPr>
          <w:p>
            <w:r>
              <w:t>流通比例(%)：82.96</w:t>
            </w:r>
          </w:p>
        </w:tc>
      </w:tr>
      <w:tr>
        <w:tc>
          <w:tcPr>
            <w:tcW w:type="dxa" w:w="4320"/>
          </w:tcPr>
          <w:p>
            <w:r>
              <w:t>总市值(亿元)：83.27</w:t>
            </w:r>
          </w:p>
        </w:tc>
        <w:tc>
          <w:tcPr>
            <w:tcW w:type="dxa" w:w="4320"/>
          </w:tcPr>
          <w:p>
            <w:r>
              <w:t>流通市值(亿元)：69.08</w:t>
            </w:r>
          </w:p>
        </w:tc>
      </w:tr>
      <w:tr>
        <w:tc>
          <w:tcPr>
            <w:tcW w:type="dxa" w:w="4320"/>
          </w:tcPr>
          <w:p>
            <w:r>
              <w:t>市盈率(倍)：71.59</w:t>
            </w:r>
          </w:p>
        </w:tc>
        <w:tc>
          <w:tcPr>
            <w:tcW w:type="dxa" w:w="4320"/>
          </w:tcPr>
          <w:p>
            <w:r>
              <w:t>市净率(倍)：2.58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2,907.85万</w:t>
            </w:r>
          </w:p>
        </w:tc>
        <w:tc>
          <w:tcPr>
            <w:tcW w:type="dxa" w:w="2160"/>
          </w:tcPr>
          <w:p>
            <w:r>
              <w:t>-13.97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2.07亿</w:t>
            </w:r>
          </w:p>
        </w:tc>
        <w:tc>
          <w:tcPr>
            <w:tcW w:type="dxa" w:w="2160"/>
          </w:tcPr>
          <w:p>
            <w:r>
              <w:t>174.06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1.33亿</w:t>
            </w:r>
          </w:p>
        </w:tc>
        <w:tc>
          <w:tcPr>
            <w:tcW w:type="dxa" w:w="2160"/>
          </w:tcPr>
          <w:p>
            <w:r>
              <w:t>20.20</w:t>
            </w:r>
          </w:p>
        </w:tc>
        <w:tc>
          <w:tcPr>
            <w:tcW w:type="dxa" w:w="2160"/>
          </w:tcPr>
          <w:p>
            <w:r>
              <w:t>0.49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太阳能逆变器，电力自动化系统，智慧能源管理系统，ups不间断电源，数据中心产品，新能源产品，小型风机，逆变器，智慧城市，ups电源，ups，能源管理服务，新能源，医院，照明，云基础产品及服务，五金交电产品，风光发电机组，自动切换开关</w:t>
            </w:r>
          </w:p>
        </w:tc>
      </w:tr>
      <w:tr>
        <w:tc>
          <w:tcPr>
            <w:tcW w:type="dxa" w:w="8640"/>
          </w:tcPr>
          <w:p>
            <w:r>
              <w:t>所属概念：分布式发电，量子通信，固态硬盘，核电，光伏概念，阿里巴巴概念，军民融合，轨道交通，大数据，充电桩，军工，云计算，新基建，宁德时代概念，边缘计算，数据中心，透明工厂，能源互联网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