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股票简称：胜宏科技</w:t>
            </w:r>
          </w:p>
        </w:tc>
        <w:tc>
          <w:tcPr>
            <w:tcW w:type="dxa" w:w="4320"/>
          </w:tcPr>
          <w:p>
            <w:r>
              <w:t>股票代码：300476</w:t>
            </w:r>
          </w:p>
        </w:tc>
      </w:tr>
      <w:tr>
        <w:tc>
          <w:tcPr>
            <w:tcW w:type="dxa" w:w="4320"/>
          </w:tcPr>
          <w:p>
            <w:r>
              <w:t>涨跌幅：24.22  +2.20/+9.99%</w:t>
            </w:r>
          </w:p>
        </w:tc>
        <w:tc>
          <w:tcPr>
            <w:tcW w:type="dxa" w:w="4320"/>
          </w:tcPr>
          <w:p>
            <w:r>
              <w:t>涨停原因：OLED。首板涨停。</w:t>
            </w:r>
          </w:p>
        </w:tc>
      </w:tr>
      <w:tr>
        <w:tc>
          <w:tcPr>
            <w:tcW w:type="dxa" w:w="4320"/>
          </w:tcPr>
          <w:p>
            <w:r>
              <w:t>总股本(股)：7.79亿</w:t>
            </w:r>
          </w:p>
        </w:tc>
        <w:tc>
          <w:tcPr>
            <w:tcW w:type="dxa" w:w="4320"/>
          </w:tcPr>
          <w:p>
            <w:r>
              <w:t>流通比例(%)：97.91</w:t>
            </w:r>
          </w:p>
        </w:tc>
      </w:tr>
      <w:tr>
        <w:tc>
          <w:tcPr>
            <w:tcW w:type="dxa" w:w="4320"/>
          </w:tcPr>
          <w:p>
            <w:r>
              <w:t>总市值(亿元)：188.71</w:t>
            </w:r>
          </w:p>
        </w:tc>
        <w:tc>
          <w:tcPr>
            <w:tcW w:type="dxa" w:w="4320"/>
          </w:tcPr>
          <w:p>
            <w:r>
              <w:t>流通市值(亿元)：184.76</w:t>
            </w:r>
          </w:p>
        </w:tc>
      </w:tr>
      <w:tr>
        <w:tc>
          <w:tcPr>
            <w:tcW w:type="dxa" w:w="4320"/>
          </w:tcPr>
          <w:p>
            <w:r>
              <w:t>市盈率(倍)：45.15</w:t>
            </w:r>
          </w:p>
        </w:tc>
        <w:tc>
          <w:tcPr>
            <w:tcW w:type="dxa" w:w="4320"/>
          </w:tcPr>
          <w:p>
            <w:r>
              <w:t>市净率(倍)：5.5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1.04亿</w:t>
            </w:r>
          </w:p>
        </w:tc>
        <w:tc>
          <w:tcPr>
            <w:tcW w:type="dxa" w:w="2160"/>
          </w:tcPr>
          <w:p>
            <w:r>
              <w:t>7.82</w:t>
            </w:r>
          </w:p>
        </w:tc>
        <w:tc>
          <w:tcPr>
            <w:tcW w:type="dxa" w:w="2160"/>
          </w:tcPr>
          <w:p>
            <w:r>
              <w:t>0.13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4.63亿</w:t>
            </w:r>
          </w:p>
        </w:tc>
        <w:tc>
          <w:tcPr>
            <w:tcW w:type="dxa" w:w="2160"/>
          </w:tcPr>
          <w:p>
            <w:r>
              <w:t>21.62</w:t>
            </w:r>
          </w:p>
        </w:tc>
        <w:tc>
          <w:tcPr>
            <w:tcW w:type="dxa" w:w="2160"/>
          </w:tcPr>
          <w:p>
            <w:r>
              <w:t>0.60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3.59亿</w:t>
            </w:r>
          </w:p>
        </w:tc>
        <w:tc>
          <w:tcPr>
            <w:tcW w:type="dxa" w:w="2160"/>
          </w:tcPr>
          <w:p>
            <w:r>
              <w:t>12.03</w:t>
            </w:r>
          </w:p>
        </w:tc>
        <w:tc>
          <w:tcPr>
            <w:tcW w:type="dxa" w:w="2160"/>
          </w:tcPr>
          <w:p>
            <w:r>
              <w:t>0.46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主营产品名称：多层板(含hdi)，双面板，多层板（含hdi），双面板(pcb)，多层板(pcb)</w:t>
            </w:r>
          </w:p>
        </w:tc>
      </w:tr>
      <w:tr>
        <w:tc>
          <w:tcPr>
            <w:tcW w:type="dxa" w:w="8640"/>
          </w:tcPr>
          <w:p>
            <w:r>
              <w:t>所属概念：苹果概念，物联网，新能源汽车，显卡，深股通，富士康概念，OLED，5G，融资融券，特斯拉，转融券标的，口罩，富时罗素概念，富时罗素概念股，养老金持股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