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股票简称：莫高股份</w:t>
            </w:r>
          </w:p>
        </w:tc>
        <w:tc>
          <w:tcPr>
            <w:tcW w:type="dxa" w:w="4320"/>
          </w:tcPr>
          <w:p>
            <w:r>
              <w:t>股票代码：600543</w:t>
            </w:r>
          </w:p>
        </w:tc>
      </w:tr>
      <w:tr>
        <w:tc>
          <w:tcPr>
            <w:tcW w:type="dxa" w:w="4320"/>
          </w:tcPr>
          <w:p>
            <w:r>
              <w:t>涨跌幅：10.25  +0.93/+9.98%</w:t>
            </w:r>
          </w:p>
        </w:tc>
        <w:tc>
          <w:tcPr>
            <w:tcW w:type="dxa" w:w="4320"/>
          </w:tcPr>
          <w:p>
            <w:r>
              <w:t>涨停原因：可降解塑料。11天6板。</w:t>
            </w:r>
          </w:p>
        </w:tc>
      </w:tr>
      <w:tr>
        <w:tc>
          <w:tcPr>
            <w:tcW w:type="dxa" w:w="4320"/>
          </w:tcPr>
          <w:p>
            <w:r>
              <w:t>总股本(股)：3.21亿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总市值(亿元)：32.91</w:t>
            </w:r>
          </w:p>
        </w:tc>
        <w:tc>
          <w:tcPr>
            <w:tcW w:type="dxa" w:w="4320"/>
          </w:tcPr>
          <w:p>
            <w:r>
              <w:t>流通市值(亿元)：32.91</w:t>
            </w:r>
          </w:p>
        </w:tc>
      </w:tr>
      <w:tr>
        <w:tc>
          <w:tcPr>
            <w:tcW w:type="dxa" w:w="4320"/>
          </w:tcPr>
          <w:p>
            <w:r>
              <w:t>市盈率(倍)：-113.63</w:t>
            </w:r>
          </w:p>
        </w:tc>
        <w:tc>
          <w:tcPr>
            <w:tcW w:type="dxa" w:w="4320"/>
          </w:tcPr>
          <w:p>
            <w:r>
              <w:t>市净率(倍)：2.81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-724.17万</w:t>
            </w:r>
          </w:p>
        </w:tc>
        <w:tc>
          <w:tcPr>
            <w:tcW w:type="dxa" w:w="2160"/>
          </w:tcPr>
          <w:p>
            <w:r>
              <w:t>-159.28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2,742.74万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1,470.46万</w:t>
            </w:r>
          </w:p>
        </w:tc>
        <w:tc>
          <w:tcPr>
            <w:tcW w:type="dxa" w:w="2160"/>
          </w:tcPr>
          <w:p>
            <w:r>
              <w:t>-28.13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主营产品名称：葡萄酒，甘草系列产品，粮食贸易，甘草系列，葡萄及葡萄酒，大麦芽，药品，葡萄，高端葡萄酒，大麦，中高端葡萄酒，麦芽，农业种植及加工品，降解材料及制品</w:t>
            </w:r>
          </w:p>
        </w:tc>
      </w:tr>
      <w:tr>
        <w:tc>
          <w:tcPr>
            <w:tcW w:type="dxa" w:w="8640"/>
          </w:tcPr>
          <w:p>
            <w:r>
              <w:t>所属概念：融资融券，转融券标的，贸易战受益股，啤酒概念，地方国资改革，甘肃国资改革，农业种植，乡村振兴，葡萄酒替白酒，可降解塑料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