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股票简称：贝因美</w:t>
            </w:r>
          </w:p>
        </w:tc>
        <w:tc>
          <w:tcPr>
            <w:tcW w:type="dxa" w:w="4320"/>
          </w:tcPr>
          <w:p>
            <w:r>
              <w:t>股票代码：002570</w:t>
            </w:r>
          </w:p>
        </w:tc>
      </w:tr>
      <w:tr>
        <w:tc>
          <w:tcPr>
            <w:tcW w:type="dxa" w:w="4320"/>
          </w:tcPr>
          <w:p>
            <w:r>
              <w:t>涨跌幅：8.49  +0.77/+9.97%</w:t>
            </w:r>
          </w:p>
        </w:tc>
        <w:tc>
          <w:tcPr>
            <w:tcW w:type="dxa" w:w="4320"/>
          </w:tcPr>
          <w:p>
            <w:r>
              <w:t>涨停原因：乳业。首板涨停。</w:t>
            </w:r>
          </w:p>
        </w:tc>
      </w:tr>
      <w:tr>
        <w:tc>
          <w:tcPr>
            <w:tcW w:type="dxa" w:w="4320"/>
          </w:tcPr>
          <w:p>
            <w:r>
              <w:t>总股本(股)：10.23亿</w:t>
            </w:r>
          </w:p>
        </w:tc>
        <w:tc>
          <w:tcPr>
            <w:tcW w:type="dxa" w:w="4320"/>
          </w:tcPr>
          <w:p>
            <w:r>
              <w:t>流通比例(%)：99.99</w:t>
            </w:r>
          </w:p>
        </w:tc>
      </w:tr>
      <w:tr>
        <w:tc>
          <w:tcPr>
            <w:tcW w:type="dxa" w:w="4320"/>
          </w:tcPr>
          <w:p>
            <w:r>
              <w:t>总市值(亿元)：86.81</w:t>
            </w:r>
          </w:p>
        </w:tc>
        <w:tc>
          <w:tcPr>
            <w:tcW w:type="dxa" w:w="4320"/>
          </w:tcPr>
          <w:p>
            <w:r>
              <w:t>流通市值(亿元)：86.81</w:t>
            </w:r>
          </w:p>
        </w:tc>
      </w:tr>
      <w:tr>
        <w:tc>
          <w:tcPr>
            <w:tcW w:type="dxa" w:w="4320"/>
          </w:tcPr>
          <w:p>
            <w:r>
              <w:t>市盈率(倍)：167.54</w:t>
            </w:r>
          </w:p>
        </w:tc>
        <w:tc>
          <w:tcPr>
            <w:tcW w:type="dxa" w:w="4320"/>
          </w:tcPr>
          <w:p>
            <w:r>
              <w:t>市净率(倍)：5.04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1,295.37万</w:t>
            </w:r>
          </w:p>
        </w:tc>
        <w:tc>
          <w:tcPr>
            <w:tcW w:type="dxa" w:w="2160"/>
          </w:tcPr>
          <w:p>
            <w:r>
              <w:t>45.24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-1.03亿</w:t>
            </w:r>
          </w:p>
        </w:tc>
        <w:tc>
          <w:tcPr>
            <w:tcW w:type="dxa" w:w="2160"/>
          </w:tcPr>
          <w:p>
            <w:r>
              <w:t>-350.73</w:t>
            </w:r>
          </w:p>
        </w:tc>
        <w:tc>
          <w:tcPr>
            <w:tcW w:type="dxa" w:w="2160"/>
          </w:tcPr>
          <w:p>
            <w:r>
              <w:t>-0.10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-1.06亿</w:t>
            </w:r>
          </w:p>
        </w:tc>
        <w:tc>
          <w:tcPr>
            <w:tcW w:type="dxa" w:w="2160"/>
          </w:tcPr>
          <w:p>
            <w:r>
              <w:t>-478.85</w:t>
            </w:r>
          </w:p>
        </w:tc>
        <w:tc>
          <w:tcPr>
            <w:tcW w:type="dxa" w:w="2160"/>
          </w:tcPr>
          <w:p>
            <w:r>
              <w:t>-0.11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米粉，婴童用品，奶粉，营养米粉，婴幼儿配方奶粉，婴童食品，营养品，高端奶粉，婴幼儿奶粉，婴童服务，乳粉，儿童奶，乳品，婴幼儿食品，牛奶，进口奶粉，亲子食品，婴幼儿辅食，其他婴幼儿辅食，营养米粉和其他婴幼儿辅食</w:t>
            </w:r>
          </w:p>
        </w:tc>
      </w:tr>
      <w:tr>
        <w:tc>
          <w:tcPr>
            <w:tcW w:type="dxa" w:w="8640"/>
          </w:tcPr>
          <w:p>
            <w:r>
              <w:t>所属概念：两会，儿童消费品，二胎概念，乳业，乳粉，融资融券，网红经济，转融券标的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