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股票简称：郑煤机</w:t>
            </w:r>
          </w:p>
        </w:tc>
        <w:tc>
          <w:tcPr>
            <w:tcW w:type="dxa" w:w="4320"/>
          </w:tcPr>
          <w:p>
            <w:r>
              <w:t>股票代码：601717</w:t>
            </w:r>
          </w:p>
        </w:tc>
      </w:tr>
      <w:tr>
        <w:tc>
          <w:tcPr>
            <w:tcW w:type="dxa" w:w="4320"/>
          </w:tcPr>
          <w:p>
            <w:r>
              <w:t>涨跌幅：7.13  +0.65/+10.03%</w:t>
            </w:r>
          </w:p>
        </w:tc>
        <w:tc>
          <w:tcPr>
            <w:tcW w:type="dxa" w:w="4320"/>
          </w:tcPr>
          <w:p>
            <w:r>
              <w:t>涨停原因：新能源汽车。首板涨停。</w:t>
            </w:r>
          </w:p>
        </w:tc>
      </w:tr>
      <w:tr>
        <w:tc>
          <w:tcPr>
            <w:tcW w:type="dxa" w:w="4320"/>
          </w:tcPr>
          <w:p>
            <w:r>
              <w:t>总股本(股)：17.32亿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总市值(亿元)：116.35</w:t>
            </w:r>
          </w:p>
        </w:tc>
        <w:tc>
          <w:tcPr>
            <w:tcW w:type="dxa" w:w="4320"/>
          </w:tcPr>
          <w:p>
            <w:r>
              <w:t>流通市值(亿元)：106.18</w:t>
            </w:r>
          </w:p>
        </w:tc>
      </w:tr>
      <w:tr>
        <w:tc>
          <w:tcPr>
            <w:tcW w:type="dxa" w:w="4320"/>
          </w:tcPr>
          <w:p>
            <w:r>
              <w:t>市盈率(倍)：7.68</w:t>
            </w:r>
          </w:p>
        </w:tc>
        <w:tc>
          <w:tcPr>
            <w:tcW w:type="dxa" w:w="4320"/>
          </w:tcPr>
          <w:p>
            <w:r>
              <w:t>市净率(倍)：0.99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4.02亿</w:t>
            </w:r>
          </w:p>
        </w:tc>
        <w:tc>
          <w:tcPr>
            <w:tcW w:type="dxa" w:w="2160"/>
          </w:tcPr>
          <w:p>
            <w:r>
              <w:t>6.34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10.40亿</w:t>
            </w:r>
          </w:p>
        </w:tc>
        <w:tc>
          <w:tcPr>
            <w:tcW w:type="dxa" w:w="2160"/>
          </w:tcPr>
          <w:p>
            <w:r>
              <w:t>24.98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10.60亿</w:t>
            </w:r>
          </w:p>
        </w:tc>
        <w:tc>
          <w:tcPr>
            <w:tcW w:type="dxa" w:w="2160"/>
          </w:tcPr>
          <w:p>
            <w:r>
              <w:t>54.63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配件，材料，煤机设备，贸易，支架产品，煤机，液压支架，煤炭，高端支架，煤机装备，高端液压支架，综采成套设备，煤炭综采液压支架，采煤机械，专用机械，机器人，永磁同步电机，开炼机，金属材料，发动机铸件，黑色金属铸件，发动机缸体缸盖，薄壁高精铸件，煤矿综采液压支架，支架电控系统，汽车零部件，刮板机，综采液压支架，汽车零部件产品</w:t>
            </w:r>
          </w:p>
        </w:tc>
      </w:tr>
      <w:tr>
        <w:tc>
          <w:tcPr>
            <w:tcW w:type="dxa" w:w="8640"/>
          </w:tcPr>
          <w:p>
            <w:r>
              <w:t>所属概念：中原经济区，汽车制造概念，高端装备，煤矿安全，融资融券，沪股通，转融券标的，工业4.0，国改双百行动，河南自贸区，地方国资改革，河南国资改革，新能源汽车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