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股票简称：重庆啤酒</w:t>
            </w:r>
          </w:p>
        </w:tc>
        <w:tc>
          <w:tcPr>
            <w:tcW w:type="dxa" w:w="4320"/>
          </w:tcPr>
          <w:p>
            <w:r>
              <w:t>股票代码：600132</w:t>
            </w:r>
          </w:p>
        </w:tc>
      </w:tr>
      <w:tr>
        <w:tc>
          <w:tcPr>
            <w:tcW w:type="dxa" w:w="4320"/>
          </w:tcPr>
          <w:p>
            <w:r>
              <w:t>涨跌幅：76.40  +6.95/+10.01%</w:t>
            </w:r>
          </w:p>
        </w:tc>
        <w:tc>
          <w:tcPr>
            <w:tcW w:type="dxa" w:w="4320"/>
          </w:tcPr>
          <w:p>
            <w:r>
              <w:t>涨停原因：啤酒。首板涨停。</w:t>
            </w:r>
          </w:p>
        </w:tc>
      </w:tr>
      <w:tr>
        <w:tc>
          <w:tcPr>
            <w:tcW w:type="dxa" w:w="4320"/>
          </w:tcPr>
          <w:p>
            <w:r>
              <w:t>总股本(股)：4.84亿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总市值(亿元)：369.75</w:t>
            </w:r>
          </w:p>
        </w:tc>
        <w:tc>
          <w:tcPr>
            <w:tcW w:type="dxa" w:w="4320"/>
          </w:tcPr>
          <w:p>
            <w:r>
              <w:t>流通市值(亿元)：369.75</w:t>
            </w:r>
          </w:p>
        </w:tc>
      </w:tr>
      <w:tr>
        <w:tc>
          <w:tcPr>
            <w:tcW w:type="dxa" w:w="4320"/>
          </w:tcPr>
          <w:p>
            <w:r>
              <w:t>市盈率(倍)：75.14</w:t>
            </w:r>
          </w:p>
        </w:tc>
        <w:tc>
          <w:tcPr>
            <w:tcW w:type="dxa" w:w="4320"/>
          </w:tcPr>
          <w:p>
            <w:r>
              <w:t>市净率(倍)：37.5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2.46亿</w:t>
            </w:r>
          </w:p>
        </w:tc>
        <w:tc>
          <w:tcPr>
            <w:tcW w:type="dxa" w:w="2160"/>
          </w:tcPr>
          <w:p>
            <w:r>
              <w:t>3.06</w:t>
            </w:r>
          </w:p>
        </w:tc>
        <w:tc>
          <w:tcPr>
            <w:tcW w:type="dxa" w:w="2160"/>
          </w:tcPr>
          <w:p>
            <w:r>
              <w:t>0.51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3,410.16万</w:t>
            </w:r>
          </w:p>
        </w:tc>
        <w:tc>
          <w:tcPr>
            <w:tcW w:type="dxa" w:w="2160"/>
          </w:tcPr>
          <w:p>
            <w:r>
              <w:t>-60.20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6.57亿</w:t>
            </w:r>
          </w:p>
        </w:tc>
        <w:tc>
          <w:tcPr>
            <w:tcW w:type="dxa" w:w="2160"/>
          </w:tcPr>
          <w:p>
            <w:r>
              <w:t>62.61</w:t>
            </w:r>
          </w:p>
        </w:tc>
        <w:tc>
          <w:tcPr>
            <w:tcW w:type="dxa" w:w="2160"/>
          </w:tcPr>
          <w:p>
            <w:r>
              <w:t>1.36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5.94亿</w:t>
            </w:r>
          </w:p>
        </w:tc>
        <w:tc>
          <w:tcPr>
            <w:tcW w:type="dxa" w:w="2160"/>
          </w:tcPr>
          <w:p>
            <w:r>
              <w:t>54.39</w:t>
            </w:r>
          </w:p>
        </w:tc>
        <w:tc>
          <w:tcPr>
            <w:tcW w:type="dxa" w:w="2160"/>
          </w:tcPr>
          <w:p>
            <w:r>
              <w:t>1.23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主营产品名称：麦芽，国人啤酒，山城啤酒，啤酒，非酒精饮料，“重庆”牌啤酒，“山城”牌啤酒，"乐堡"，"嘉士伯"</w:t>
            </w:r>
          </w:p>
        </w:tc>
      </w:tr>
      <w:tr>
        <w:tc>
          <w:tcPr>
            <w:tcW w:type="dxa" w:w="8640"/>
          </w:tcPr>
          <w:p>
            <w:r>
              <w:t>所属概念：高温概念，两江新区，厄尔尼诺概念，成渝特区，手足口病疫苗，重庆自贸区，融资融券，转融券标的，世界杯，啤酒概念，沪股通，富时罗素概念，富时罗素概念股，大消费，MSCI概念，标普道琼斯A股，机构重仓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