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股票简称：金辰股份</w:t>
            </w:r>
          </w:p>
        </w:tc>
        <w:tc>
          <w:tcPr>
            <w:tcW w:type="dxa" w:w="4320"/>
          </w:tcPr>
          <w:p>
            <w:r>
              <w:t>股票代码：603396</w:t>
            </w:r>
          </w:p>
        </w:tc>
      </w:tr>
      <w:tr>
        <w:tc>
          <w:tcPr>
            <w:tcW w:type="dxa" w:w="4320"/>
          </w:tcPr>
          <w:p>
            <w:r>
              <w:t>涨跌幅：37.60  +3.42/+10.01%</w:t>
            </w:r>
          </w:p>
        </w:tc>
        <w:tc>
          <w:tcPr>
            <w:tcW w:type="dxa" w:w="4320"/>
          </w:tcPr>
          <w:p>
            <w:r>
              <w:t>涨停原因：光伏概念。首板涨停。</w:t>
            </w:r>
          </w:p>
        </w:tc>
      </w:tr>
      <w:tr>
        <w:tc>
          <w:tcPr>
            <w:tcW w:type="dxa" w:w="4320"/>
          </w:tcPr>
          <w:p>
            <w:r>
              <w:t>总股本(股)：1.06亿</w:t>
            </w:r>
          </w:p>
        </w:tc>
        <w:tc>
          <w:tcPr>
            <w:tcW w:type="dxa" w:w="4320"/>
          </w:tcPr>
          <w:p>
            <w:r>
              <w:t>流通比例(%)：41.78</w:t>
            </w:r>
          </w:p>
        </w:tc>
      </w:tr>
      <w:tr>
        <w:tc>
          <w:tcPr>
            <w:tcW w:type="dxa" w:w="4320"/>
          </w:tcPr>
          <w:p>
            <w:r>
              <w:t>总市值(亿元)：39.77</w:t>
            </w:r>
          </w:p>
        </w:tc>
        <w:tc>
          <w:tcPr>
            <w:tcW w:type="dxa" w:w="4320"/>
          </w:tcPr>
          <w:p>
            <w:r>
              <w:t>流通市值(亿元)：16.62</w:t>
            </w:r>
          </w:p>
        </w:tc>
      </w:tr>
      <w:tr>
        <w:tc>
          <w:tcPr>
            <w:tcW w:type="dxa" w:w="4320"/>
          </w:tcPr>
          <w:p>
            <w:r>
              <w:t>市盈率(倍)：65.25</w:t>
            </w:r>
          </w:p>
        </w:tc>
        <w:tc>
          <w:tcPr>
            <w:tcW w:type="dxa" w:w="4320"/>
          </w:tcPr>
          <w:p>
            <w:r>
              <w:t>市净率(倍)：4.22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1,523.81万</w:t>
            </w:r>
          </w:p>
        </w:tc>
        <w:tc>
          <w:tcPr>
            <w:tcW w:type="dxa" w:w="2160"/>
          </w:tcPr>
          <w:p>
            <w:r>
              <w:t>-35.59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6,013.83万</w:t>
            </w:r>
          </w:p>
        </w:tc>
        <w:tc>
          <w:tcPr>
            <w:tcW w:type="dxa" w:w="2160"/>
          </w:tcPr>
          <w:p>
            <w:r>
              <w:t>-29.08</w:t>
            </w:r>
          </w:p>
        </w:tc>
        <w:tc>
          <w:tcPr>
            <w:tcW w:type="dxa" w:w="2160"/>
          </w:tcPr>
          <w:p>
            <w:r>
              <w:t>0.57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5,115.47万</w:t>
            </w:r>
          </w:p>
        </w:tc>
        <w:tc>
          <w:tcPr>
            <w:tcW w:type="dxa" w:w="2160"/>
          </w:tcPr>
          <w:p>
            <w:r>
              <w:t>-20.34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自动化生产线成套装备，生产信息化软件产品，自动化生产单元，检测设备，系统集成解决方案，光伏组件自动化生产线，层压机，串焊机，端焊机，el外观检查一体机，电池串敷设机，组框组角机，玻璃上料机械手，eva/背板裁切机，修边机，自动粘胶带机，自动包装线，激光划片机，电池片装盒机，电池片上下料机，光伏组件制造mes系统，仓库管理系统（wms），新能源汽车动力电池系统模组pack装配自动化产线，rtg远控与自动作业系统，桥吊远控与自动作业，集卡集箱信息化系统，agv(内集卡)无人驾驶系统，集装箱码头智能物流与控制系统，检测设备以及系统集成解决方案，自动化检测设备，光伏组件自动化生产线成套装备，光伏电池片工艺及自动化装备，自动化生产单元设备，人工智能视觉检测设备，制造执行系统软件（mes），仓库管理软件（wms）和设备自动化监控系统，集装箱码头物流（rtg）自动化控制系统</w:t>
            </w:r>
          </w:p>
        </w:tc>
      </w:tr>
      <w:tr>
        <w:tc>
          <w:tcPr>
            <w:tcW w:type="dxa" w:w="8640"/>
          </w:tcPr>
          <w:p>
            <w:r>
              <w:t>所属概念：太阳能，光伏概念，工业4.0，锂电池，HIT电池，锂电设备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