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股票简称：音飞储存</w:t>
            </w:r>
          </w:p>
        </w:tc>
        <w:tc>
          <w:tcPr>
            <w:tcW w:type="dxa" w:w="4320"/>
          </w:tcPr>
          <w:p>
            <w:r>
              <w:t>股票代码：603066</w:t>
            </w:r>
          </w:p>
        </w:tc>
      </w:tr>
      <w:tr>
        <w:tc>
          <w:tcPr>
            <w:tcW w:type="dxa" w:w="4320"/>
          </w:tcPr>
          <w:p>
            <w:r>
              <w:t>涨跌幅：11.79  +1.07/+9.98%</w:t>
            </w:r>
          </w:p>
        </w:tc>
        <w:tc>
          <w:tcPr>
            <w:tcW w:type="dxa" w:w="4320"/>
          </w:tcPr>
          <w:p>
            <w:r>
              <w:t>涨停原因：机器人概念。首板涨停。</w:t>
            </w:r>
          </w:p>
        </w:tc>
      </w:tr>
      <w:tr>
        <w:tc>
          <w:tcPr>
            <w:tcW w:type="dxa" w:w="4320"/>
          </w:tcPr>
          <w:p>
            <w:r>
              <w:t>总股本(股)：3.01亿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总市值(亿元)：35.45</w:t>
            </w:r>
          </w:p>
        </w:tc>
        <w:tc>
          <w:tcPr>
            <w:tcW w:type="dxa" w:w="4320"/>
          </w:tcPr>
          <w:p>
            <w:r>
              <w:t>流通市值(亿元)：35.45</w:t>
            </w:r>
          </w:p>
        </w:tc>
      </w:tr>
      <w:tr>
        <w:tc>
          <w:tcPr>
            <w:tcW w:type="dxa" w:w="4320"/>
          </w:tcPr>
          <w:p>
            <w:r>
              <w:t>市盈率(倍)：47.48</w:t>
            </w:r>
          </w:p>
        </w:tc>
        <w:tc>
          <w:tcPr>
            <w:tcW w:type="dxa" w:w="4320"/>
          </w:tcPr>
          <w:p>
            <w:r>
              <w:t>市净率(倍)：3.58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1,866.54万</w:t>
            </w:r>
          </w:p>
        </w:tc>
        <w:tc>
          <w:tcPr>
            <w:tcW w:type="dxa" w:w="2160"/>
          </w:tcPr>
          <w:p>
            <w:r>
              <w:t>29.74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7,812.60万</w:t>
            </w:r>
          </w:p>
        </w:tc>
        <w:tc>
          <w:tcPr>
            <w:tcW w:type="dxa" w:w="2160"/>
          </w:tcPr>
          <w:p>
            <w:r>
              <w:t>-15.63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7,229.69万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立体库高位货架，阁楼式货架，特种货架，一般货架，自动化立体库系统集成，智能仓储设备，智能仓储，自动化系统集成，自动化系统集成（含立体库高位货架），服务收入，高精密货架，巷道堆垛机，穿梭车，穿梭母车，重型四向穿梭车，轻型巷道堆垛机，轻型四向穿梭车，多层穿梭车，阁楼式穿梭车，wms软件，wcs软件，rfid系统，货到人拣选工作站，地面agv，母车垂直输送机，托盘垂直输送机，托盘输送机，料箱垂直输送机，料箱输送机，阁楼类复杂货架，立体库类高位货架，密集存储类自动货架，仓储设备及系统维护，电子商务</w:t>
            </w:r>
          </w:p>
        </w:tc>
      </w:tr>
      <w:tr>
        <w:tc>
          <w:tcPr>
            <w:tcW w:type="dxa" w:w="8640"/>
          </w:tcPr>
          <w:p>
            <w:r>
              <w:t>所属概念：智能物流，双十一，机器人概念，特斯拉，股权转让，地方国资改革，冷链物流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