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19" w:type="dxa"/>
        <w:jc w:val="center"/>
        <w:tblLayout w:type="fixed"/>
        <w:tblLook w:val="04A0"/>
      </w:tblPr>
      <w:tblGrid>
        <w:gridCol w:w="1504"/>
        <w:gridCol w:w="2656"/>
        <w:gridCol w:w="3222"/>
        <w:gridCol w:w="1137"/>
      </w:tblGrid>
      <w:tr w:rsidR="009B4D82">
        <w:trPr>
          <w:trHeight w:val="271"/>
          <w:jc w:val="center"/>
        </w:trPr>
        <w:tc>
          <w:tcPr>
            <w:tcW w:w="1504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分析文件名</w:t>
            </w:r>
          </w:p>
        </w:tc>
        <w:tc>
          <w:tcPr>
            <w:tcW w:w="2656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已实现功能</w:t>
            </w:r>
          </w:p>
        </w:tc>
        <w:tc>
          <w:tcPr>
            <w:tcW w:w="3222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需要处理的问题</w:t>
            </w:r>
          </w:p>
        </w:tc>
        <w:tc>
          <w:tcPr>
            <w:tcW w:w="1137" w:type="dxa"/>
          </w:tcPr>
          <w:p w:rsidR="009B4D82" w:rsidRDefault="00E30BCC">
            <w:pPr>
              <w:jc w:val="center"/>
            </w:pPr>
            <w:r>
              <w:rPr>
                <w:rFonts w:hint="eastAsia"/>
              </w:rPr>
              <w:t>目前进度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一卡通消费分析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观察一卡通消费数据变化趋势，给食堂提供数据参考</w:t>
            </w:r>
          </w:p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对比不同学院、成绩等级、性别的学生消费趋势</w:t>
            </w:r>
          </w:p>
          <w:p w:rsidR="009B4D82" w:rsidRDefault="00E30BC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对比不同籍贯的学生消费趋势</w:t>
            </w:r>
          </w:p>
        </w:tc>
        <w:tc>
          <w:tcPr>
            <w:tcW w:w="3222" w:type="dxa"/>
          </w:tcPr>
          <w:p w:rsidR="009B4D82" w:rsidRDefault="00E30BCC">
            <w:pPr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籍贯信息不够准确</w:t>
            </w:r>
          </w:p>
          <w:p w:rsidR="009B4D82" w:rsidRDefault="00E30BC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平均学习成绩有缺失</w:t>
            </w:r>
          </w:p>
          <w:p w:rsidR="009B4D82" w:rsidRDefault="00E30BC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一卡通消费总量数据从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年到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年为</w:t>
            </w:r>
            <w:r>
              <w:rPr>
                <w:rFonts w:hint="eastAsia"/>
              </w:rPr>
              <w:t>0%</w:t>
            </w:r>
          </w:p>
          <w:p w:rsidR="009B4D82" w:rsidRDefault="00E30BC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在保全数据的情况下如何对比消费量？【折线图中加一条全校平均线】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学生成绩分析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对比不同课程性质、类别下学生成绩各等级的占比</w:t>
            </w:r>
          </w:p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按照时间可以观察各类课程的学生成绩等级变化趋势，给老师在设计考试难度时提供参考。</w:t>
            </w:r>
          </w:p>
          <w:p w:rsidR="009B4D82" w:rsidRDefault="00E30BC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观察各类课程的数量</w:t>
            </w:r>
          </w:p>
        </w:tc>
        <w:tc>
          <w:tcPr>
            <w:tcW w:w="3222" w:type="dxa"/>
          </w:tcPr>
          <w:p w:rsidR="009B4D82" w:rsidRDefault="009B4D82">
            <w:bookmarkStart w:id="0" w:name="_GoBack"/>
            <w:bookmarkEnd w:id="0"/>
          </w:p>
        </w:tc>
        <w:tc>
          <w:tcPr>
            <w:tcW w:w="1137" w:type="dxa"/>
          </w:tcPr>
          <w:p w:rsidR="009B4D82" w:rsidRDefault="00E30BCC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毕业生毕业去向分析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分析各学院毕业生毕业之后的去向，给毕业生提供参考。</w:t>
            </w:r>
          </w:p>
          <w:p w:rsidR="009B4D82" w:rsidRDefault="00E30B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对比不同家庭状况（城镇或农村）、性别的去向比例，给不同家庭状况的人提供参考。</w:t>
            </w:r>
          </w:p>
          <w:p w:rsidR="009B4D82" w:rsidRDefault="00E30BCC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分析了高考成绩、招生计划人数和毕业方向的关系，可以给想要报考河科大的高考学生提供参考</w:t>
            </w:r>
          </w:p>
        </w:tc>
        <w:tc>
          <w:tcPr>
            <w:tcW w:w="3222" w:type="dxa"/>
          </w:tcPr>
          <w:p w:rsidR="009B4D82" w:rsidRDefault="00E30BC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有几个学院的毕业去向不完善</w:t>
            </w:r>
          </w:p>
          <w:p w:rsidR="009B4D82" w:rsidRDefault="00E30BCC">
            <w:pPr>
              <w:numPr>
                <w:ilvl w:val="0"/>
                <w:numId w:val="5"/>
              </w:numPr>
            </w:pPr>
            <w:r>
              <w:rPr>
                <w:rFonts w:hint="eastAsia"/>
                <w:color w:val="FF0000"/>
              </w:rPr>
              <w:t>重新载入数据后许多数据均出现缺失</w:t>
            </w:r>
          </w:p>
          <w:p w:rsidR="009B4D82" w:rsidRDefault="00E30BC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能否加上各年级</w:t>
            </w:r>
          </w:p>
          <w:p w:rsidR="009B4D82" w:rsidRDefault="009B4D82"/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体质相关综合分析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分析各个学院体测优秀的人数与比例，给学院组织课外活动时提供参考。</w:t>
            </w:r>
          </w:p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对比了不同学习等级与不同体侧成绩等级的关系</w:t>
            </w:r>
          </w:p>
          <w:p w:rsidR="009B4D82" w:rsidRDefault="00E30BC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分析体测成绩优秀学生中不同年级的分布。</w:t>
            </w:r>
          </w:p>
        </w:tc>
        <w:tc>
          <w:tcPr>
            <w:tcW w:w="3222" w:type="dxa"/>
          </w:tcPr>
          <w:p w:rsidR="009B4D82" w:rsidRDefault="00E30BC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关于不同样本容量如何进行比较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图书借阅信息分析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分析借书量与学生年级的关系</w:t>
            </w:r>
          </w:p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分析各个学院的不同借书量，鼓励一些学院多借书</w:t>
            </w:r>
          </w:p>
          <w:p w:rsidR="009B4D82" w:rsidRDefault="00E30BC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分析了借书种类的受欢迎程度，给图书馆在收录图书时进行参考</w:t>
            </w:r>
          </w:p>
        </w:tc>
        <w:tc>
          <w:tcPr>
            <w:tcW w:w="3222" w:type="dxa"/>
          </w:tcPr>
          <w:p w:rsidR="009B4D82" w:rsidRDefault="009B4D82"/>
        </w:tc>
        <w:tc>
          <w:tcPr>
            <w:tcW w:w="1137" w:type="dxa"/>
          </w:tcPr>
          <w:p w:rsidR="009B4D82" w:rsidRDefault="00E30BCC">
            <w:r>
              <w:rPr>
                <w:rFonts w:hint="eastAsia"/>
              </w:rPr>
              <w:t>已完成</w:t>
            </w:r>
          </w:p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资助生学习成绩分析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对比各学院、专业资助生学习成绩与普通学生学习成绩，可以针对某些学习</w:t>
            </w:r>
            <w:r>
              <w:rPr>
                <w:rFonts w:hint="eastAsia"/>
              </w:rPr>
              <w:lastRenderedPageBreak/>
              <w:t>成绩变化很大的的资助生进行询问以帮助</w:t>
            </w:r>
          </w:p>
          <w:p w:rsidR="009B4D82" w:rsidRDefault="009B4D82"/>
        </w:tc>
        <w:tc>
          <w:tcPr>
            <w:tcW w:w="3222" w:type="dxa"/>
          </w:tcPr>
          <w:p w:rsidR="009B4D82" w:rsidRDefault="00E30BCC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lastRenderedPageBreak/>
              <w:t>入学年份≠年级</w:t>
            </w:r>
          </w:p>
          <w:p w:rsidR="009B4D82" w:rsidRDefault="00E30BCC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信息量较少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lastRenderedPageBreak/>
              <w:t>资助生</w:t>
            </w:r>
          </w:p>
        </w:tc>
        <w:tc>
          <w:tcPr>
            <w:tcW w:w="2656" w:type="dxa"/>
          </w:tcPr>
          <w:p w:rsidR="009B4D82" w:rsidRDefault="00E30BCC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对比各学院、专业资助生学习成绩与普通学生一卡通消费，可以针对某些差异较大的资助生进行不同情况下的处理</w:t>
            </w:r>
          </w:p>
          <w:p w:rsidR="009B4D82" w:rsidRDefault="009B4D82"/>
        </w:tc>
        <w:tc>
          <w:tcPr>
            <w:tcW w:w="3222" w:type="dxa"/>
          </w:tcPr>
          <w:p w:rsidR="009B4D82" w:rsidRDefault="00E30BCC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入学年份≠年级</w:t>
            </w:r>
          </w:p>
          <w:p w:rsidR="009B4D82" w:rsidRDefault="00E30BCC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信息量较少</w:t>
            </w:r>
          </w:p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57"/>
          <w:jc w:val="center"/>
        </w:trPr>
        <w:tc>
          <w:tcPr>
            <w:tcW w:w="1504" w:type="dxa"/>
          </w:tcPr>
          <w:p w:rsidR="009B4D82" w:rsidRDefault="00E30BCC">
            <w:r>
              <w:rPr>
                <w:rFonts w:hint="eastAsia"/>
              </w:rPr>
              <w:t>MOOC</w:t>
            </w:r>
            <w:r>
              <w:rPr>
                <w:rFonts w:hint="eastAsia"/>
              </w:rPr>
              <w:t>课程分析</w:t>
            </w:r>
          </w:p>
        </w:tc>
        <w:tc>
          <w:tcPr>
            <w:tcW w:w="2656" w:type="dxa"/>
          </w:tcPr>
          <w:p w:rsidR="009B4D82" w:rsidRDefault="009B4D82"/>
        </w:tc>
        <w:tc>
          <w:tcPr>
            <w:tcW w:w="3222" w:type="dxa"/>
          </w:tcPr>
          <w:p w:rsidR="009B4D82" w:rsidRDefault="009B4D82"/>
        </w:tc>
        <w:tc>
          <w:tcPr>
            <w:tcW w:w="1137" w:type="dxa"/>
          </w:tcPr>
          <w:p w:rsidR="009B4D82" w:rsidRDefault="009B4D82"/>
        </w:tc>
      </w:tr>
      <w:tr w:rsidR="009B4D82">
        <w:trPr>
          <w:trHeight w:val="884"/>
          <w:jc w:val="center"/>
        </w:trPr>
        <w:tc>
          <w:tcPr>
            <w:tcW w:w="1504" w:type="dxa"/>
          </w:tcPr>
          <w:p w:rsidR="009B4D82" w:rsidRDefault="009B4D82"/>
        </w:tc>
        <w:tc>
          <w:tcPr>
            <w:tcW w:w="2656" w:type="dxa"/>
          </w:tcPr>
          <w:p w:rsidR="009B4D82" w:rsidRDefault="009B4D82"/>
        </w:tc>
        <w:tc>
          <w:tcPr>
            <w:tcW w:w="3222" w:type="dxa"/>
          </w:tcPr>
          <w:p w:rsidR="009B4D82" w:rsidRDefault="009B4D82"/>
        </w:tc>
        <w:tc>
          <w:tcPr>
            <w:tcW w:w="1137" w:type="dxa"/>
          </w:tcPr>
          <w:p w:rsidR="009B4D82" w:rsidRDefault="009B4D82"/>
        </w:tc>
      </w:tr>
    </w:tbl>
    <w:p w:rsidR="009B4D82" w:rsidRDefault="009B4D82"/>
    <w:sectPr w:rsidR="009B4D82" w:rsidSect="009B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61F76"/>
    <w:multiLevelType w:val="singleLevel"/>
    <w:tmpl w:val="5A461F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2024"/>
    <w:multiLevelType w:val="singleLevel"/>
    <w:tmpl w:val="5A4620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22D7"/>
    <w:multiLevelType w:val="singleLevel"/>
    <w:tmpl w:val="5A4622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6280B"/>
    <w:multiLevelType w:val="singleLevel"/>
    <w:tmpl w:val="5A4628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62A42"/>
    <w:multiLevelType w:val="singleLevel"/>
    <w:tmpl w:val="5A462A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62E4B"/>
    <w:multiLevelType w:val="singleLevel"/>
    <w:tmpl w:val="5A462E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62F94"/>
    <w:multiLevelType w:val="singleLevel"/>
    <w:tmpl w:val="5A462F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63175"/>
    <w:multiLevelType w:val="singleLevel"/>
    <w:tmpl w:val="5A463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46320C"/>
    <w:multiLevelType w:val="singleLevel"/>
    <w:tmpl w:val="5A4632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63241"/>
    <w:multiLevelType w:val="singleLevel"/>
    <w:tmpl w:val="5A4632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63251"/>
    <w:multiLevelType w:val="singleLevel"/>
    <w:tmpl w:val="5A4632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0E868B9"/>
    <w:rsid w:val="009B4D82"/>
    <w:rsid w:val="00E30BCC"/>
    <w:rsid w:val="10E868B9"/>
    <w:rsid w:val="20CA111C"/>
    <w:rsid w:val="2E3F26B6"/>
    <w:rsid w:val="32531A49"/>
    <w:rsid w:val="591C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4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B4D8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Administrator</cp:lastModifiedBy>
  <cp:revision>2</cp:revision>
  <dcterms:created xsi:type="dcterms:W3CDTF">2017-12-29T10:31:00Z</dcterms:created>
  <dcterms:modified xsi:type="dcterms:W3CDTF">2018-01-11T03:21:00Z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