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rsidR="00C72E22" w:rsidRPr="00B148BD"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B148BD" w:rsidRPr="00B148BD">
        <w:rPr>
          <w:rFonts w:ascii="Arial" w:hAnsi="Arial" w:cs="Arial"/>
        </w:rPr>
        <w:t xml:space="preserve">Updated </w:t>
      </w:r>
      <w:r w:rsidR="00825A83">
        <w:rPr>
          <w:rFonts w:ascii="Arial" w:hAnsi="Arial" w:cs="Arial"/>
        </w:rPr>
        <w:t>June 2014</w:t>
      </w:r>
    </w:p>
    <w:p w:rsidR="00C72E22" w:rsidRDefault="00C72E22" w:rsidP="00C72E22">
      <w:pPr>
        <w:pStyle w:val="Heading1"/>
        <w:numPr>
          <w:ilvl w:val="0"/>
          <w:numId w:val="1"/>
        </w:numPr>
      </w:pPr>
      <w:r>
        <w:t>Overview</w:t>
      </w:r>
    </w:p>
    <w:p w:rsidR="00B148BD" w:rsidRPr="00E87D2F" w:rsidRDefault="001C31C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’s intentions for publishing an Acceptable Use Policy are not to impose restrictions that are contrary to &lt;Company Name&gt;’s established culture of openness, trust and integrity. </w:t>
      </w: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 is committed to protecting &lt;Company Name&gt;'s employees, partners and the company from illegal or damaging actions by individuals, either knowingly or unknowingly.</w:t>
      </w:r>
    </w:p>
    <w:p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Internet/Intranet/Extranet-related systems, including but not limited to computer equipment, software, operating systems, storage media, network accounts providing electronic mail, WWW browsing, and FTP, are the property of &lt;Company Name&gt;. These systems are to be used for business purposes in serving the interests of the company, and of our clients and customers in the course of normal operations. Please review Human Resources policies for further details.</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p w:rsidR="00C72E22" w:rsidRDefault="00C72E22" w:rsidP="00C72E22">
      <w:pPr>
        <w:pStyle w:val="Heading1"/>
        <w:numPr>
          <w:ilvl w:val="0"/>
          <w:numId w:val="1"/>
        </w:numPr>
      </w:pPr>
      <w:r>
        <w:t>Purpose</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 </w:t>
      </w:r>
    </w:p>
    <w:p w:rsidR="00C72E22" w:rsidRDefault="00C72E22" w:rsidP="00C72E22">
      <w:pPr>
        <w:pStyle w:val="Heading1"/>
        <w:numPr>
          <w:ilvl w:val="0"/>
          <w:numId w:val="1"/>
        </w:numPr>
      </w:pPr>
      <w:r>
        <w:t>Scope</w:t>
      </w:r>
    </w:p>
    <w:p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conduct &lt;Company Name&gt;</w:t>
      </w:r>
      <w:r w:rsidRPr="00465B47">
        <w:rPr>
          <w:rFonts w:ascii="Times New Roman" w:hAnsi="Times New Roman" w:cs="Times New Roman"/>
          <w:sz w:val="24"/>
          <w:szCs w:val="24"/>
        </w:rPr>
        <w:t xml:space="preserve"> business or interact with internal networks and business systems, whether owned or leased by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the employee, or a third party. All employees, contractors, consultants, temporary, and other workers at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w:t>
      </w:r>
      <w:r w:rsidRPr="00465B47">
        <w:rPr>
          <w:rFonts w:ascii="Times New Roman" w:hAnsi="Times New Roman" w:cs="Times New Roman"/>
          <w:sz w:val="24"/>
          <w:szCs w:val="24"/>
        </w:rPr>
        <w:lastRenderedPageBreak/>
        <w:t>policies and standards, and local laws and regulation. Exceptions to this polic</w:t>
      </w:r>
      <w:r>
        <w:rPr>
          <w:rFonts w:ascii="Times New Roman" w:hAnsi="Times New Roman" w:cs="Times New Roman"/>
          <w:sz w:val="24"/>
          <w:szCs w:val="24"/>
        </w:rPr>
        <w:t>y are documented in section 5.2</w:t>
      </w:r>
    </w:p>
    <w:p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&lt;Company Name&gt;, including all personnel affiliated with third parties. This policy applies to all equipment that is owned or leased by &lt;Company Name&gt;. </w:t>
      </w:r>
    </w:p>
    <w:p w:rsidR="00C72E22" w:rsidRDefault="00C72E22" w:rsidP="00C72E22">
      <w:pPr>
        <w:pStyle w:val="Heading1"/>
        <w:numPr>
          <w:ilvl w:val="0"/>
          <w:numId w:val="1"/>
        </w:numPr>
      </w:pPr>
      <w:r>
        <w:t>Policy</w:t>
      </w:r>
    </w:p>
    <w:p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&lt;Company Name&gt; proprietary information stored on electronic and computing devices whether owned or leased by &lt;Company Name&gt;, the employee or a third party, remains the sole property of &lt;Company Name&gt;.  You must ensure through legal or technical means that proprietary information is protected in accordance with the </w:t>
      </w:r>
      <w:r w:rsidRPr="00857A01">
        <w:rPr>
          <w:rFonts w:ascii="Times New Roman" w:hAnsi="Times New Roman" w:cs="Times New Roman"/>
          <w:b w:val="0"/>
          <w:i/>
          <w:color w:val="auto"/>
          <w:sz w:val="24"/>
          <w:szCs w:val="24"/>
        </w:rPr>
        <w:t>Data Protection Standard.</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have a responsibility to promptly report the theft, loss or unauthorized disclosure of &lt;Company Name&gt; proprietary information.</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may access, use or share &lt;Company Name&gt; proprietary information only to the extent it is authorized and necessary to fulfill your assigned job duties.</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&lt;Company Name&gt; may monitor equipment, systems and network traffic at any time, per </w:t>
      </w:r>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rsidR="00B75AEB" w:rsidRDefault="00B75AEB" w:rsidP="00B75AEB">
      <w:pPr>
        <w:pStyle w:val="Heading2"/>
        <w:numPr>
          <w:ilvl w:val="2"/>
          <w:numId w:val="1"/>
        </w:numPr>
        <w:rPr>
          <w:rFonts w:ascii="Times New Roman" w:eastAsia="MS Mincho"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&lt;Company Name&gt; reserves the right to audit networks and systems on a periodic basis to ensure compliance with this policy. </w:t>
      </w:r>
    </w:p>
    <w:p w:rsidR="00B75AEB" w:rsidRPr="00B75AEB" w:rsidRDefault="00B75AEB" w:rsidP="00B75AEB"/>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&lt;Company Name&gt; email address to newsgroups should contain a disclaimer stating that the opinions expressed are strictly their own and not necessarily those of &lt;Company Name&gt;, unless posting is in the course of business duties.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rsidR="00B75AEB" w:rsidRPr="00B75AEB" w:rsidRDefault="00B75AEB" w:rsidP="00B75AEB">
      <w:pPr>
        <w:pStyle w:val="ListParagraph"/>
        <w:ind w:left="420"/>
        <w:rPr>
          <w:rFonts w:ascii="Times New Roman" w:hAnsi="Times New Roman" w:cs="Times New Roman"/>
          <w:sz w:val="24"/>
          <w:szCs w:val="24"/>
        </w:rPr>
      </w:pPr>
    </w:p>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&lt;Company Name&gt; authorized to engage in any activity that is illegal under local, state, federal or international law while utilizing &lt;Company Name&gt;-owned resources. </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 </w:t>
      </w:r>
    </w:p>
    <w:p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Accessing data, a server or an account for any purpose other than conducting &lt;Company Name&gt; business, even if you have authorized access, is prohibited.</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&lt;Company Name&gt; computing asset to actively engage in procuring or transmitting material that is in violation of sexual harassment or hostile workplace laws in the user's local jurisdiction.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&lt;Company Name&gt; account.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&lt;Company Name&gt; network.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&lt;Company Name&gt; employees to parties outside &lt;Company Name&gt;. </w:t>
      </w:r>
    </w:p>
    <w:p w:rsidR="001C31CD" w:rsidRPr="00B75AEB" w:rsidRDefault="001C31CD" w:rsidP="001C31CD">
      <w:pPr>
        <w:pStyle w:val="ListParagraph"/>
        <w:rPr>
          <w:rFonts w:ascii="Times New Roman" w:hAnsi="Times New Roman" w:cs="Times New Roman"/>
          <w:b/>
          <w:sz w:val="24"/>
          <w:szCs w:val="24"/>
        </w:rPr>
      </w:pPr>
    </w:p>
    <w:p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lastRenderedPageBreak/>
        <w:t>Email and Communication Activities</w:t>
      </w:r>
    </w:p>
    <w:p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&lt;Company Name&gt;'s networks of other Internet/Intranet/Extranet service providers on behalf of, or to advertise, any service hosted by &lt;Company Name&gt; or connected via &lt;Company Name&gt;'s network.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rsidR="001C31CD" w:rsidRPr="001C31CD" w:rsidRDefault="001C31CD" w:rsidP="001C31CD">
      <w:pPr>
        <w:pStyle w:val="ListParagraph"/>
        <w:rPr>
          <w:rFonts w:ascii="Times New Roman" w:hAnsi="Times New Roman" w:cs="Times New Roman"/>
          <w:sz w:val="24"/>
          <w:szCs w:val="24"/>
        </w:rPr>
      </w:pPr>
    </w:p>
    <w:p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Blogging by employees, whether using &lt;Company Name&gt;’s property and systems or personal computer systems, is also subject to the terms and restrictions set forth in this Policy. Limited and occasional use of &lt;Company Name&gt;’s systems to engage in blogging is acceptable, provided that it is done in a professional and responsible manner, does not otherwise violate &lt;Company Name&gt;’s policy, is not detrimental to &lt;Company Name&gt;’s best interests, and does not interfere with an employee's regular work duties. Blogging from &lt;Company Name&gt;’s systems is also subject to monitoring.</w:t>
      </w:r>
    </w:p>
    <w:p w:rsidR="001C31CD" w:rsidRPr="001C31CD" w:rsidRDefault="001C31CD" w:rsidP="00465B47">
      <w:pPr>
        <w:spacing w:after="0" w:line="240" w:lineRule="auto"/>
        <w:ind w:left="72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&lt;Company Name&gt;’s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&lt;Company Name&gt; and/or any of its employees. Employees are also prohibited from making any discriminatory, disparaging, defamatory or harassing </w:t>
      </w:r>
      <w:r w:rsidRPr="001C31CD">
        <w:rPr>
          <w:rFonts w:ascii="Times New Roman" w:eastAsia="MS Mincho" w:hAnsi="Times New Roman" w:cs="Times New Roman"/>
          <w:sz w:val="24"/>
          <w:szCs w:val="24"/>
        </w:rPr>
        <w:lastRenderedPageBreak/>
        <w:t xml:space="preserve">comments when blogging or otherwise engaging in any conduct prohibited by &lt;Company Name&gt;’s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Employees may also not attribute personal statements, opinions or beliefs to &lt;Company Name&gt; when engaged in blogging. If an employee is expressing his or her beliefs and/or opinions in blogs, the employee may not, expressly or implicitly, represent themselves as an employee or representative of &lt;Company Name&gt;. Employees assume any and all risk associated with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Apart from following all laws pertaining to the handling and disclosure of copyrighted or export controlled materials, &lt;Company Name&gt;’s trademarks, logos and any other &lt;Company Name&gt; intellectual property may also not be used in connection with any blogging activity</w:t>
      </w:r>
    </w:p>
    <w:p w:rsidR="001C31CD" w:rsidRDefault="009C2FC8" w:rsidP="001C31CD">
      <w:pPr>
        <w:pStyle w:val="Heading1"/>
        <w:numPr>
          <w:ilvl w:val="0"/>
          <w:numId w:val="1"/>
        </w:numPr>
      </w:pPr>
      <w:r>
        <w:t>Policy Compliance</w:t>
      </w:r>
    </w:p>
    <w:p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rsidR="009C2FC8" w:rsidRDefault="009C2FC8" w:rsidP="00C72E22">
      <w:pPr>
        <w:pStyle w:val="Heading1"/>
        <w:numPr>
          <w:ilvl w:val="0"/>
          <w:numId w:val="1"/>
        </w:numPr>
      </w:pPr>
      <w:r>
        <w:t>Related Standards, Policies and Processes</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rsidR="009C2FC8" w:rsidRDefault="009C2FC8" w:rsidP="00C72E22">
      <w:pPr>
        <w:pStyle w:val="Heading1"/>
        <w:numPr>
          <w:ilvl w:val="0"/>
          <w:numId w:val="1"/>
        </w:numPr>
      </w:pPr>
      <w:r>
        <w:t>Definitions and Terms</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rsidR="00AF6146" w:rsidRDefault="00AF6146" w:rsidP="00AF6146">
      <w:pPr>
        <w:spacing w:after="0"/>
        <w:rPr>
          <w:rFonts w:ascii="Times New Roman" w:hAnsi="Times New Roman" w:cs="Times New Roman"/>
          <w:sz w:val="24"/>
          <w:szCs w:val="24"/>
        </w:rPr>
      </w:pPr>
    </w:p>
    <w:p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lastRenderedPageBreak/>
        <w:t>Honeypot</w:t>
      </w:r>
    </w:p>
    <w:p w:rsidR="002479B2" w:rsidRPr="00AF6146"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rsidR="00C72E22" w:rsidRP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430"/>
        <w:gridCol w:w="5328"/>
      </w:tblGrid>
      <w:tr w:rsidR="0043178E" w:rsidTr="00143E7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rsidTr="00143E7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Pr="00143E7C" w:rsidRDefault="00E71DD8" w:rsidP="002479B2">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430" w:type="dxa"/>
            <w:tcBorders>
              <w:left w:val="none" w:sz="0" w:space="0" w:color="auto"/>
              <w:righ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SANS Policy Team</w:t>
            </w:r>
          </w:p>
        </w:tc>
        <w:tc>
          <w:tcPr>
            <w:tcW w:w="5328" w:type="dxa"/>
            <w:tcBorders>
              <w:lef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Updated and converted to new format</w:t>
            </w:r>
          </w:p>
        </w:tc>
      </w:tr>
      <w:tr w:rsidR="00B148BD" w:rsidTr="00143E7C">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Default="00B148BD" w:rsidP="002479B2">
            <w:pPr>
              <w:pStyle w:val="Heading1"/>
              <w:numPr>
                <w:ilvl w:val="0"/>
                <w:numId w:val="0"/>
              </w:numPr>
              <w:outlineLvl w:val="0"/>
            </w:pPr>
          </w:p>
        </w:tc>
        <w:tc>
          <w:tcPr>
            <w:tcW w:w="2430" w:type="dxa"/>
            <w:tcBorders>
              <w:left w:val="none" w:sz="0" w:space="0" w:color="auto"/>
              <w:righ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rsidR="00C72E22" w:rsidRPr="00C72E22" w:rsidRDefault="00C72E22" w:rsidP="002479B2">
      <w:pPr>
        <w:pStyle w:val="Heading1"/>
        <w:numPr>
          <w:ilvl w:val="0"/>
          <w:numId w:val="0"/>
        </w:numPr>
      </w:pPr>
    </w:p>
    <w:sectPr w:rsidR="00C72E22" w:rsidRPr="00C72E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EF4" w:rsidRDefault="00811EF4" w:rsidP="0066487F">
      <w:pPr>
        <w:spacing w:after="0" w:line="240" w:lineRule="auto"/>
      </w:pPr>
      <w:r>
        <w:separator/>
      </w:r>
    </w:p>
  </w:endnote>
  <w:endnote w:type="continuationSeparator" w:id="0">
    <w:p w:rsidR="00811EF4" w:rsidRDefault="00811EF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E71DD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Pr="00E71DD8">
      <w:rPr>
        <w:rFonts w:asciiTheme="majorHAnsi" w:eastAsiaTheme="majorEastAsia" w:hAnsiTheme="majorHAnsi" w:cstheme="majorBidi"/>
        <w:noProof/>
      </w:rPr>
      <w:t>6</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EF4" w:rsidRDefault="00811EF4" w:rsidP="0066487F">
      <w:pPr>
        <w:spacing w:after="0" w:line="240" w:lineRule="auto"/>
      </w:pPr>
      <w:r>
        <w:separator/>
      </w:r>
    </w:p>
  </w:footnote>
  <w:footnote w:type="continuationSeparator" w:id="0">
    <w:p w:rsidR="00811EF4" w:rsidRDefault="00811EF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40316"/>
    <w:rsid w:val="002479B2"/>
    <w:rsid w:val="002731BE"/>
    <w:rsid w:val="002D5B0F"/>
    <w:rsid w:val="003013B8"/>
    <w:rsid w:val="0033192C"/>
    <w:rsid w:val="00411960"/>
    <w:rsid w:val="0043178E"/>
    <w:rsid w:val="00445399"/>
    <w:rsid w:val="00465B47"/>
    <w:rsid w:val="005B2557"/>
    <w:rsid w:val="0066487F"/>
    <w:rsid w:val="006668BB"/>
    <w:rsid w:val="006B0D53"/>
    <w:rsid w:val="006B3BD7"/>
    <w:rsid w:val="007161FB"/>
    <w:rsid w:val="00717E04"/>
    <w:rsid w:val="00792C9B"/>
    <w:rsid w:val="00796F89"/>
    <w:rsid w:val="00811EF4"/>
    <w:rsid w:val="00825A83"/>
    <w:rsid w:val="00857A01"/>
    <w:rsid w:val="00875E48"/>
    <w:rsid w:val="008B54E3"/>
    <w:rsid w:val="009536CD"/>
    <w:rsid w:val="009540EB"/>
    <w:rsid w:val="009C2FC8"/>
    <w:rsid w:val="00AF6146"/>
    <w:rsid w:val="00B148BD"/>
    <w:rsid w:val="00B75AEB"/>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7272C"/>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2020-04-20T16:52:00Z</dcterms:created>
  <dcterms:modified xsi:type="dcterms:W3CDTF">2020-04-20T16:52:00Z</dcterms:modified>
</cp:coreProperties>
</file>