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are the updated pillars, preserving all previous context while integrating the new strategic notes, action items, and structural clarifications provided:</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Discovery</w:t>
      </w:r>
    </w:p>
    <w:p w:rsidR="00000000" w:rsidDel="00000000" w:rsidP="00000000" w:rsidRDefault="00000000" w:rsidRPr="00000000" w14:paraId="00000003">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Context:</w:t>
      </w:r>
      <w:r w:rsidDel="00000000" w:rsidR="00000000" w:rsidRPr="00000000">
        <w:rPr>
          <w:rFonts w:ascii="Google Sans" w:cs="Google Sans" w:eastAsia="Google Sans" w:hAnsi="Google Sans"/>
          <w:color w:val="1f1f1f"/>
          <w:rtl w:val="0"/>
        </w:rPr>
        <w:t xml:space="preserve"> ARE Release and Environment Management (under Segment Delivery &amp; Deployment Engineering) is transitioning to a new ownership model, requiring a comprehensive review of existing permissions.</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Scope &amp; Stakeholder Matrix:</w:t>
      </w:r>
      <w:r w:rsidDel="00000000" w:rsidR="00000000" w:rsidRPr="00000000">
        <w:rPr>
          <w:rFonts w:ascii="Google Sans" w:cs="Google Sans" w:eastAsia="Google Sans" w:hAnsi="Google Sans"/>
          <w:color w:val="1f1f1f"/>
          <w:rtl w:val="0"/>
        </w:rPr>
        <w:t xml:space="preserve"> Standardization will be pursued where possible, recognizing that access requirements will vary across the distinct Segments (TDI, AMCB, Protect, Credit, Core) and their respective environments (SIT, DEV, PAT, PROD). Environments are segmented by application, where DEV/SIT represents the lower environments and PAT/PROD represents the higher environments.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Segment Alignment Matrix:</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ARE Release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Distributed Environment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Mainframe Environment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ICTO Contact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iCTO Representative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TDI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TDI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Madjid Chouaki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Adrian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AMCB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AMCB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Kavungal Ramachandran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Mark (Karen)*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Protect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Hatice Senguler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Jackie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Credit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Emilio Bautista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Michelle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Core / Credit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TBD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Michelle</w:t>
            </w:r>
          </w:p>
        </w:tc>
      </w:tr>
    </w:tbl>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i w:val="1"/>
          <w:iCs w:val="1"/>
          <w:color w:val="1f1f1f"/>
        </w:rPr>
      </w:pPr>
      <w:r w:rsidDel="00000000" w:rsidR="00000000" w:rsidRPr="00000000">
        <w:rPr>
          <w:rFonts w:ascii="Google Sans" w:cs="Google Sans" w:eastAsia="Google Sans" w:hAnsi="Google Sans"/>
          <w:i w:val="1"/>
          <w:iCs w:val="1"/>
          <w:color w:val="1f1f1f"/>
          <w:rtl w:val="0"/>
        </w:rPr>
        <w:t xml:space="preserve">*Note: Mark has indicated that app code &amp; config work has already been transferred to TDS and Payments.</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Key Technical Contacts:</w:t>
      </w:r>
      <w:r w:rsidDel="00000000" w:rsidR="00000000" w:rsidRPr="00000000">
        <w:rPr>
          <w:rFonts w:ascii="Google Sans" w:cs="Google Sans" w:eastAsia="Google Sans" w:hAnsi="Google Sans"/>
          <w:color w:val="1f1f1f"/>
          <w:rtl w:val="0"/>
        </w:rPr>
        <w:t xml:space="preserve"> Tyler Smith (Active Directory), Sarah Lightfoot (VDI), Gaganpreet (Action Item to engage), and the CyberArk Team. BSO/BSA resources will also meet with contacts in the GMV environment to ensure necessary actions are taken.</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Technical Access Inventory:</w:t>
      </w:r>
      <w:r w:rsidDel="00000000" w:rsidR="00000000" w:rsidRPr="00000000">
        <w:rPr>
          <w:rFonts w:ascii="Google Sans" w:cs="Google Sans" w:eastAsia="Google Sans" w:hAnsi="Google Sans"/>
          <w:color w:val="1f1f1f"/>
          <w:rtl w:val="0"/>
        </w:rPr>
        <w:t xml:space="preserve"> The discovery phase maps the strict onboarding dependency chain required for application deployment access, identifying specific groups, workflows, and tools requiring transition or recreation, including:</w:t>
      </w:r>
    </w:p>
    <w:p w:rsidR="00000000" w:rsidDel="00000000" w:rsidP="00000000" w:rsidRDefault="00000000" w:rsidRPr="00000000" w14:paraId="00000027">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Core Infrastructure:</w:t>
      </w:r>
      <w:r w:rsidDel="00000000" w:rsidR="00000000" w:rsidRPr="00000000">
        <w:rPr>
          <w:rFonts w:ascii="Google Sans" w:cs="Google Sans" w:eastAsia="Google Sans" w:hAnsi="Google Sans"/>
          <w:color w:val="1f1f1f"/>
          <w:rtl w:val="0"/>
        </w:rPr>
        <w:t xml:space="preserve"> VDI pools (the secure corporate desktop), internet routing, and SSH connectivity.</w:t>
      </w:r>
    </w:p>
    <w:p w:rsidR="00000000" w:rsidDel="00000000" w:rsidP="00000000" w:rsidRDefault="00000000" w:rsidRPr="00000000" w14:paraId="00000028">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Pipelines &amp; Documentation:</w:t>
      </w:r>
      <w:r w:rsidDel="00000000" w:rsidR="00000000" w:rsidRPr="00000000">
        <w:rPr>
          <w:rFonts w:ascii="Google Sans" w:cs="Google Sans" w:eastAsia="Google Sans" w:hAnsi="Google Sans"/>
          <w:color w:val="1f1f1f"/>
          <w:rtl w:val="0"/>
        </w:rPr>
        <w:t xml:space="preserve"> EDP-GT, XLR (for TDI), Fenix, CADP, Cloud orchestration to pipelines access, and Confluence (Confluence_OBOE_GRP for runbooks and procedures). We must also identify if Pipeline access must be moved (specifically noting the MF pipeline is in POC).</w:t>
      </w:r>
    </w:p>
    <w:p w:rsidR="00000000" w:rsidDel="00000000" w:rsidP="00000000" w:rsidRDefault="00000000" w:rsidRPr="00000000" w14:paraId="00000029">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Workspace Software:</w:t>
      </w:r>
      <w:r w:rsidDel="00000000" w:rsidR="00000000" w:rsidRPr="00000000">
        <w:rPr>
          <w:rFonts w:ascii="Google Sans" w:cs="Google Sans" w:eastAsia="Google Sans" w:hAnsi="Google Sans"/>
          <w:color w:val="1f1f1f"/>
          <w:rtl w:val="0"/>
        </w:rPr>
        <w:t xml:space="preserve"> PuTTY, Notepad++, WS_FTP, and SecureCRT (enabling SSH to Unix servers, deployment file editing, and file transfers).</w:t>
      </w:r>
    </w:p>
    <w:p w:rsidR="00000000" w:rsidDel="00000000" w:rsidP="00000000" w:rsidRDefault="00000000" w:rsidRPr="00000000" w14:paraId="0000002A">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Infrastructure &amp; AD Groups:</w:t>
      </w:r>
      <w:r w:rsidDel="00000000" w:rsidR="00000000" w:rsidRPr="00000000">
        <w:rPr>
          <w:rFonts w:ascii="Google Sans" w:cs="Google Sans" w:eastAsia="Google Sans" w:hAnsi="Google Sans"/>
          <w:color w:val="1f1f1f"/>
          <w:rtl w:val="0"/>
        </w:rPr>
        <w:t xml:space="preserve"> ITS-ISD-ARM-GLOBAL-FIREWALL, Windows Server Access (PAT Windows RDP, PROD Windows &amp; WLA workload scheduling), LAU/Unix (LAU_its-sdde-ep-appdeploy, unix_its‑sdde‑ep‑appdeploy), Storm (Storm_ITS‑SDDE‑ep‑Appdeploy), and Unix Access Request Form (UARF) sudo groups (apdgen, devgen, SITgen). Technology Solutions (TS) is required to identify Application specific groups to recreate.</w:t>
      </w:r>
    </w:p>
    <w:p w:rsidR="00000000" w:rsidDel="00000000" w:rsidP="00000000" w:rsidRDefault="00000000" w:rsidRPr="00000000" w14:paraId="0000002B">
      <w:pPr>
        <w:numPr>
          <w:ilvl w:val="1"/>
          <w:numId w:val="3"/>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Workflows:</w:t>
      </w:r>
      <w:r w:rsidDel="00000000" w:rsidR="00000000" w:rsidRPr="00000000">
        <w:rPr>
          <w:rFonts w:ascii="Google Sans" w:cs="Google Sans" w:eastAsia="Google Sans" w:hAnsi="Google Sans"/>
          <w:color w:val="1f1f1f"/>
          <w:rtl w:val="0"/>
        </w:rPr>
        <w:t xml:space="preserve"> ServiceNow (SITAM_TDBFG_ITIL, Demand user access for change requests/approvals), IXO owned MAA or IAP, and Agile RaD assignments via Jira (we must identify if changes are required to move the Jira board and ensure Hatice needs to be adjusted).</w:t>
      </w:r>
    </w:p>
    <w:p w:rsidR="00000000" w:rsidDel="00000000" w:rsidP="00000000" w:rsidRDefault="00000000" w:rsidRPr="00000000" w14:paraId="0000002C">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Effort Estimation:</w:t>
      </w:r>
      <w:r w:rsidDel="00000000" w:rsidR="00000000" w:rsidRPr="00000000">
        <w:rPr>
          <w:rFonts w:ascii="Google Sans" w:cs="Google Sans" w:eastAsia="Google Sans" w:hAnsi="Google Sans"/>
          <w:color w:val="1f1f1f"/>
          <w:rtl w:val="0"/>
        </w:rPr>
        <w:t xml:space="preserve"> The access migration effort for the receiving teams is determined to be a few days of dedicated work.</w:t>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Vision and Objective</w:t>
      </w:r>
    </w:p>
    <w:p w:rsidR="00000000" w:rsidDel="00000000" w:rsidP="00000000" w:rsidRDefault="00000000" w:rsidRPr="00000000" w14:paraId="0000002E">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Primary Goal:</w:t>
      </w:r>
      <w:r w:rsidDel="00000000" w:rsidR="00000000" w:rsidRPr="00000000">
        <w:rPr>
          <w:rFonts w:ascii="Google Sans" w:cs="Google Sans" w:eastAsia="Google Sans" w:hAnsi="Google Sans"/>
          <w:color w:val="1f1f1f"/>
          <w:rtl w:val="0"/>
        </w:rPr>
        <w:t xml:space="preserve"> Validate, rationalize, and align access to the designated Segment accountability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organizational changes take effect, ensuring resources retain only the access required to perform their roles.</w:t>
      </w:r>
    </w:p>
    <w:p w:rsidR="00000000" w:rsidDel="00000000" w:rsidP="00000000" w:rsidRDefault="00000000" w:rsidRPr="00000000" w14:paraId="0000002F">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Value Proposition:</w:t>
      </w:r>
      <w:r w:rsidDel="00000000" w:rsidR="00000000" w:rsidRPr="00000000">
        <w:rPr>
          <w:rFonts w:ascii="Google Sans" w:cs="Google Sans" w:eastAsia="Google Sans" w:hAnsi="Google Sans"/>
          <w:color w:val="1f1f1f"/>
          <w:rtl w:val="0"/>
        </w:rPr>
        <w:t xml:space="preserve"> Resources fundamentally need access to do their jobs. The Segments must validate that resources </w:t>
      </w:r>
      <w:r w:rsidDel="00000000" w:rsidR="00000000" w:rsidRPr="00000000">
        <w:rPr>
          <w:rFonts w:ascii="Google Sans" w:cs="Google Sans" w:eastAsia="Google Sans" w:hAnsi="Google Sans"/>
          <w:i w:val="1"/>
          <w:iCs w:val="1"/>
          <w:color w:val="1f1f1f"/>
          <w:rtl w:val="0"/>
        </w:rPr>
        <w:t xml:space="preserve">do</w:t>
      </w:r>
      <w:r w:rsidDel="00000000" w:rsidR="00000000" w:rsidRPr="00000000">
        <w:rPr>
          <w:rFonts w:ascii="Google Sans" w:cs="Google Sans" w:eastAsia="Google Sans" w:hAnsi="Google Sans"/>
          <w:color w:val="1f1f1f"/>
          <w:rtl w:val="0"/>
        </w:rPr>
        <w:t xml:space="preserve"> have the correct access based on their applications once they have been successfully onboarded.</w:t>
      </w:r>
    </w:p>
    <w:p w:rsidR="00000000" w:rsidDel="00000000" w:rsidP="00000000" w:rsidRDefault="00000000" w:rsidRPr="00000000" w14:paraId="00000030">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Sequential Onboarding Mandate:</w:t>
      </w:r>
      <w:r w:rsidDel="00000000" w:rsidR="00000000" w:rsidRPr="00000000">
        <w:rPr>
          <w:rFonts w:ascii="Google Sans" w:cs="Google Sans" w:eastAsia="Google Sans" w:hAnsi="Google Sans"/>
          <w:color w:val="1f1f1f"/>
          <w:rtl w:val="0"/>
        </w:rPr>
        <w:t xml:space="preserve"> The core message of the access transition is that provisioning is strictly sequential; missing an earlier dependency prevents later access from working. The critical dependency chain (ServiceNow -&gt; AD Groups -&gt; Windows Server/Unix Access -&gt; CyberArk -&gt; SSH Keys) must be preserved to ensure engineers can execute deployments in PAT and PROD.</w:t>
      </w:r>
    </w:p>
    <w:p w:rsidR="00000000" w:rsidDel="00000000" w:rsidP="00000000" w:rsidRDefault="00000000" w:rsidRPr="00000000" w14:paraId="0000003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Targeted Least Privilege Objectives:</w:t>
      </w:r>
    </w:p>
    <w:p w:rsidR="00000000" w:rsidDel="00000000" w:rsidP="00000000" w:rsidRDefault="00000000" w:rsidRPr="00000000" w14:paraId="00000032">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Release:</w:t>
      </w:r>
      <w:r w:rsidDel="00000000" w:rsidR="00000000" w:rsidRPr="00000000">
        <w:rPr>
          <w:rFonts w:ascii="Google Sans" w:cs="Google Sans" w:eastAsia="Google Sans" w:hAnsi="Google Sans"/>
          <w:color w:val="1f1f1f"/>
          <w:rtl w:val="0"/>
        </w:rPr>
        <w:t xml:space="preserve"> Remove all ARE access with the strict exception of EDP-GT (and XLR for TDI). Ensure retained access is limited only to the use of OBO. All groups must make sure their access tightly aligns to the standards of the receiving groups they are moving to.</w:t>
      </w:r>
    </w:p>
    <w:p w:rsidR="00000000" w:rsidDel="00000000" w:rsidP="00000000" w:rsidRDefault="00000000" w:rsidRPr="00000000" w14:paraId="00000033">
      <w:pPr>
        <w:numPr>
          <w:ilvl w:val="1"/>
          <w:numId w:val="5"/>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Distributed Environments:</w:t>
      </w:r>
      <w:r w:rsidDel="00000000" w:rsidR="00000000" w:rsidRPr="00000000">
        <w:rPr>
          <w:rFonts w:ascii="Google Sans" w:cs="Google Sans" w:eastAsia="Google Sans" w:hAnsi="Google Sans"/>
          <w:color w:val="1f1f1f"/>
          <w:rtl w:val="0"/>
        </w:rPr>
        <w:t xml:space="preserve"> Review AD access groups and strictly limit broad access to Dev/SIT environments, tightly controlling progression to PAT and PROD. Remove resources from production Unix sudo groups (apdgen).</w:t>
      </w:r>
    </w:p>
    <w:p w:rsidR="00000000" w:rsidDel="00000000" w:rsidP="00000000" w:rsidRDefault="00000000" w:rsidRPr="00000000" w14:paraId="0000003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Guiding Principles:</w:t>
      </w:r>
    </w:p>
    <w:p w:rsidR="00000000" w:rsidDel="00000000" w:rsidP="00000000" w:rsidRDefault="00000000" w:rsidRPr="00000000" w14:paraId="00000035">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Access must directly align to the new ownership model and Segment accountability following the standard sequential onboarding flow.</w:t>
      </w:r>
    </w:p>
    <w:p w:rsidR="00000000" w:rsidDel="00000000" w:rsidP="00000000" w:rsidRDefault="00000000" w:rsidRPr="00000000" w14:paraId="00000036">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Eliminate reliance on ARE access groups for Technology Solutions (TS)-owned work.</w:t>
      </w:r>
    </w:p>
    <w:p w:rsidR="00000000" w:rsidDel="00000000" w:rsidP="00000000" w:rsidRDefault="00000000" w:rsidRPr="00000000" w14:paraId="00000037">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Apply least privilege and Segregation of Duties (SoD) principles across all access provisioning.</w:t>
      </w:r>
    </w:p>
    <w:p w:rsidR="00000000" w:rsidDel="00000000" w:rsidP="00000000" w:rsidRDefault="00000000" w:rsidRPr="00000000" w14:paraId="00000038">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Standardize where possible, while accommodating necessary variations by Segment, platform, and application. </w:t>
      </w:r>
      <w:r w:rsidDel="00000000" w:rsidR="00000000" w:rsidRPr="00000000">
        <w:rPr>
          <w:rFonts w:ascii="Google Sans" w:cs="Google Sans" w:eastAsia="Google Sans" w:hAnsi="Google Sans"/>
          <w:b w:val="1"/>
          <w:bCs w:val="1"/>
          <w:color w:val="1f1f1f"/>
          <w:rtl w:val="0"/>
        </w:rPr>
        <w:t xml:space="preserve">(Recommendation 4 Action: Put forth the recommendation and confirm validation that access aligns to the standard of the receiving groups).</w:t>
      </w:r>
    </w:p>
    <w:p w:rsidR="00000000" w:rsidDel="00000000" w:rsidP="00000000" w:rsidRDefault="00000000" w:rsidRPr="00000000" w14:paraId="00000039">
      <w:pPr>
        <w:numPr>
          <w:ilvl w:val="1"/>
          <w:numId w:val="6"/>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color w:val="1f1f1f"/>
          <w:rtl w:val="0"/>
        </w:rPr>
        <w:t xml:space="preserve">Complete all access validation and quality-control checklist sign-offs before organizational transitions take effect. Cleanups must line up to ensure resources are properly removed from legacy groups ahead of/as they get settled into their new groups.</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Current State - Environmental and Gap Assessment</w:t>
      </w:r>
    </w:p>
    <w:p w:rsidR="00000000" w:rsidDel="00000000" w:rsidP="00000000" w:rsidRDefault="00000000" w:rsidRPr="00000000" w14:paraId="0000003B">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Existing Dependencies:</w:t>
      </w:r>
      <w:r w:rsidDel="00000000" w:rsidR="00000000" w:rsidRPr="00000000">
        <w:rPr>
          <w:rFonts w:ascii="Google Sans" w:cs="Google Sans" w:eastAsia="Google Sans" w:hAnsi="Google Sans"/>
          <w:color w:val="1f1f1f"/>
          <w:rtl w:val="0"/>
        </w:rPr>
        <w:t xml:space="preserve"> Heavy reliance on legacy ARE-owned groups for TS-owned work, lacking alignment with the target Segment accountability model across SIT, DEV, PAT, and PROD environments.</w:t>
      </w:r>
    </w:p>
    <w:p w:rsidR="00000000" w:rsidDel="00000000" w:rsidP="00000000" w:rsidRDefault="00000000" w:rsidRPr="00000000" w14:paraId="0000003C">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Key Risks &amp; Gaps:</w:t>
      </w:r>
    </w:p>
    <w:p w:rsidR="00000000" w:rsidDel="00000000" w:rsidP="00000000" w:rsidRDefault="00000000" w:rsidRPr="00000000" w14:paraId="0000003D">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Audit Findings Risk:</w:t>
      </w:r>
      <w:r w:rsidDel="00000000" w:rsidR="00000000" w:rsidRPr="00000000">
        <w:rPr>
          <w:rFonts w:ascii="Google Sans" w:cs="Google Sans" w:eastAsia="Google Sans" w:hAnsi="Google Sans"/>
          <w:color w:val="1f1f1f"/>
          <w:rtl w:val="0"/>
        </w:rPr>
        <w:t xml:space="preserve"> If the access migration does not happen correctly, this will result in erroneous attestations, inevitably leading to audit findings.</w:t>
      </w:r>
    </w:p>
    <w:p w:rsidR="00000000" w:rsidDel="00000000" w:rsidP="00000000" w:rsidRDefault="00000000" w:rsidRPr="00000000" w14:paraId="0000003E">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Resource Constraints:</w:t>
      </w:r>
      <w:r w:rsidDel="00000000" w:rsidR="00000000" w:rsidRPr="00000000">
        <w:rPr>
          <w:rFonts w:ascii="Google Sans" w:cs="Google Sans" w:eastAsia="Google Sans" w:hAnsi="Google Sans"/>
          <w:color w:val="1f1f1f"/>
          <w:rtl w:val="0"/>
        </w:rPr>
        <w:t xml:space="preserve"> There is a specific Action Item to secure a BSA to assist with an ongoing P07 issue impacting this work.</w:t>
      </w:r>
    </w:p>
    <w:p w:rsidR="00000000" w:rsidDel="00000000" w:rsidP="00000000" w:rsidRDefault="00000000" w:rsidRPr="00000000" w14:paraId="0000003F">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Dependency Chain Breakage:</w:t>
      </w:r>
      <w:r w:rsidDel="00000000" w:rsidR="00000000" w:rsidRPr="00000000">
        <w:rPr>
          <w:rFonts w:ascii="Google Sans" w:cs="Google Sans" w:eastAsia="Google Sans" w:hAnsi="Google Sans"/>
          <w:color w:val="1f1f1f"/>
          <w:rtl w:val="0"/>
        </w:rPr>
        <w:t xml:space="preserve"> Failing to secure ServiceNow and foundational AD groups first will block all subsequent Windows, Unix, CyberArk, and SSH access, preventing deployment capabilities.</w:t>
      </w:r>
    </w:p>
    <w:p w:rsidR="00000000" w:rsidDel="00000000" w:rsidP="00000000" w:rsidRDefault="00000000" w:rsidRPr="00000000" w14:paraId="00000040">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Workday/AD Disruption Risk:</w:t>
      </w:r>
      <w:r w:rsidDel="00000000" w:rsidR="00000000" w:rsidRPr="00000000">
        <w:rPr>
          <w:rFonts w:ascii="Google Sans" w:cs="Google Sans" w:eastAsia="Google Sans" w:hAnsi="Google Sans"/>
          <w:color w:val="1f1f1f"/>
          <w:rtl w:val="0"/>
        </w:rPr>
        <w:t xml:space="preserve"> While we </w:t>
      </w:r>
      <w:r w:rsidDel="00000000" w:rsidR="00000000" w:rsidRPr="00000000">
        <w:rPr>
          <w:rFonts w:ascii="Google Sans" w:cs="Google Sans" w:eastAsia="Google Sans" w:hAnsi="Google Sans"/>
          <w:i w:val="1"/>
          <w:iCs w:val="1"/>
          <w:color w:val="1f1f1f"/>
          <w:rtl w:val="0"/>
        </w:rPr>
        <w:t xml:space="preserve">can</w:t>
      </w:r>
      <w:r w:rsidDel="00000000" w:rsidR="00000000" w:rsidRPr="00000000">
        <w:rPr>
          <w:rFonts w:ascii="Google Sans" w:cs="Google Sans" w:eastAsia="Google Sans" w:hAnsi="Google Sans"/>
          <w:color w:val="1f1f1f"/>
          <w:rtl w:val="0"/>
        </w:rPr>
        <w:t xml:space="preserve"> make Workday changes, we </w:t>
      </w:r>
      <w:r w:rsidDel="00000000" w:rsidR="00000000" w:rsidRPr="00000000">
        <w:rPr>
          <w:rFonts w:ascii="Google Sans" w:cs="Google Sans" w:eastAsia="Google Sans" w:hAnsi="Google Sans"/>
          <w:i w:val="1"/>
          <w:iCs w:val="1"/>
          <w:color w:val="1f1f1f"/>
          <w:rtl w:val="0"/>
        </w:rPr>
        <w:t xml:space="preserve">cannot</w:t>
      </w:r>
      <w:r w:rsidDel="00000000" w:rsidR="00000000" w:rsidRPr="00000000">
        <w:rPr>
          <w:rFonts w:ascii="Google Sans" w:cs="Google Sans" w:eastAsia="Google Sans" w:hAnsi="Google Sans"/>
          <w:color w:val="1f1f1f"/>
          <w:rtl w:val="0"/>
        </w:rPr>
        <w:t xml:space="preserve"> make premature changes to AD groups, or we risk losing access entirely. Furthermore, organizational or internal mobility moves in Workday will automatically trigger the removal of CyberArk/NPID access </w:t>
      </w:r>
      <w:r w:rsidDel="00000000" w:rsidR="00000000" w:rsidRPr="00000000">
        <w:rPr>
          <w:rFonts w:ascii="Google Sans" w:cs="Google Sans" w:eastAsia="Google Sans" w:hAnsi="Google Sans"/>
          <w:i w:val="1"/>
          <w:iCs w:val="1"/>
          <w:color w:val="1f1f1f"/>
          <w:rtl w:val="0"/>
        </w:rPr>
        <w:t xml:space="preserve">by design</w:t>
      </w:r>
      <w:r w:rsidDel="00000000" w:rsidR="00000000" w:rsidRPr="00000000">
        <w:rPr>
          <w:rFonts w:ascii="Google Sans" w:cs="Google Sans" w:eastAsia="Google Sans" w:hAnsi="Google Sans"/>
          <w:color w:val="1f1f1f"/>
          <w:rtl w:val="0"/>
        </w:rPr>
        <w:t xml:space="preserve">. These Workday moves must be carefully sequenced to avoid outages.</w:t>
      </w:r>
    </w:p>
    <w:p w:rsidR="00000000" w:rsidDel="00000000" w:rsidP="00000000" w:rsidRDefault="00000000" w:rsidRPr="00000000" w14:paraId="00000041">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Onboarding Sequence Breakage:</w:t>
      </w:r>
      <w:r w:rsidDel="00000000" w:rsidR="00000000" w:rsidRPr="00000000">
        <w:rPr>
          <w:rFonts w:ascii="Google Sans" w:cs="Google Sans" w:eastAsia="Google Sans" w:hAnsi="Google Sans"/>
          <w:color w:val="1f1f1f"/>
          <w:rtl w:val="0"/>
        </w:rPr>
        <w:t xml:space="preserve"> Migrating out of ARE groups without proper recreation of the structured Application Deployment Access flow could leave users with incomplete tooling (e.g., missing PuTTY or SITAM_TDBFG_ITIL roles).</w:t>
      </w:r>
    </w:p>
    <w:p w:rsidR="00000000" w:rsidDel="00000000" w:rsidP="00000000" w:rsidRDefault="00000000" w:rsidRPr="00000000" w14:paraId="00000042">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Workflow Ambiguity:</w:t>
      </w:r>
      <w:r w:rsidDel="00000000" w:rsidR="00000000" w:rsidRPr="00000000">
        <w:rPr>
          <w:rFonts w:ascii="Google Sans" w:cs="Google Sans" w:eastAsia="Google Sans" w:hAnsi="Google Sans"/>
          <w:color w:val="1f1f1f"/>
          <w:rtl w:val="0"/>
        </w:rPr>
        <w:t xml:space="preserve"> Currently, teams come in to get Release Management (RM) through IaP and MAA via ServiceNow (SN) DARM tickets to track their work.</w:t>
      </w:r>
    </w:p>
    <w:p w:rsidR="00000000" w:rsidDel="00000000" w:rsidP="00000000" w:rsidRDefault="00000000" w:rsidRPr="00000000" w14:paraId="00000043">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Technical Debt:</w:t>
      </w:r>
      <w:r w:rsidDel="00000000" w:rsidR="00000000" w:rsidRPr="00000000">
        <w:rPr>
          <w:rFonts w:ascii="Google Sans" w:cs="Google Sans" w:eastAsia="Google Sans" w:hAnsi="Google Sans"/>
          <w:color w:val="1f1f1f"/>
          <w:rtl w:val="0"/>
        </w:rPr>
        <w:t xml:space="preserve"> Legacy infrastructure access, such as VMC1 (Storm_ITS‑SDDE‑ep‑Appdeploy), remains active and needs to be decommissioned.</w:t>
      </w:r>
    </w:p>
    <w:p w:rsidR="00000000" w:rsidDel="00000000" w:rsidP="00000000" w:rsidRDefault="00000000" w:rsidRPr="00000000" w14:paraId="00000044">
      <w:pPr>
        <w:numPr>
          <w:ilvl w:val="1"/>
          <w:numId w:val="8"/>
        </w:numPr>
        <w:pBdr>
          <w:top w:space="0" w:sz="0" w:val="nil"/>
          <w:left w:space="0" w:sz="0" w:val="nil"/>
          <w:bottom w:space="0" w:sz="0" w:val="nil"/>
          <w:right w:space="0" w:sz="0" w:val="nil"/>
          <w:between w:space="0" w:sz="0" w:val="nil"/>
        </w:pBdr>
        <w:shd w:fill="auto" w:val="clear"/>
        <w:spacing w:line="275.9999942779541" w:lineRule="auto"/>
        <w:ind w:left="640.7999968528748" w:hanging="360"/>
      </w:pPr>
      <w:r w:rsidDel="00000000" w:rsidR="00000000" w:rsidRPr="00000000">
        <w:rPr>
          <w:rFonts w:ascii="Google Sans" w:cs="Google Sans" w:eastAsia="Google Sans" w:hAnsi="Google Sans"/>
          <w:b w:val="1"/>
          <w:bCs w:val="1"/>
          <w:color w:val="1f1f1f"/>
          <w:rtl w:val="0"/>
        </w:rPr>
        <w:t xml:space="preserve">Premature Access Removal:</w:t>
      </w:r>
      <w:r w:rsidDel="00000000" w:rsidR="00000000" w:rsidRPr="00000000">
        <w:rPr>
          <w:rFonts w:ascii="Google Sans" w:cs="Google Sans" w:eastAsia="Google Sans" w:hAnsi="Google Sans"/>
          <w:color w:val="1f1f1f"/>
          <w:rtl w:val="0"/>
        </w:rPr>
        <w:t xml:space="preserve"> Losing critical access before replacement groups are fully established and validated by the receiving segments.</w:t>
      </w:r>
    </w:p>
    <w:p w:rsidR="00000000" w:rsidDel="00000000" w:rsidP="00000000" w:rsidRDefault="00000000" w:rsidRPr="00000000" w14:paraId="00000045">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Target Operating Model</w:t>
      </w:r>
    </w:p>
    <w:p w:rsidR="00000000" w:rsidDel="00000000" w:rsidP="00000000" w:rsidRDefault="00000000" w:rsidRPr="00000000" w14:paraId="00000046">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Accountability Model:</w:t>
      </w:r>
      <w:r w:rsidDel="00000000" w:rsidR="00000000" w:rsidRPr="00000000">
        <w:rPr>
          <w:rFonts w:ascii="Google Sans" w:cs="Google Sans" w:eastAsia="Google Sans" w:hAnsi="Google Sans"/>
          <w:color w:val="1f1f1f"/>
          <w:rtl w:val="0"/>
        </w:rPr>
        <w:t xml:space="preserve"> Access is decentralized and aligned directly to the impacted Segment, enforcing strict Segment accountability.</w:t>
      </w:r>
    </w:p>
    <w:p w:rsidR="00000000" w:rsidDel="00000000" w:rsidP="00000000" w:rsidRDefault="00000000" w:rsidRPr="00000000" w14:paraId="00000047">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Designated BSA Workflow Orchestration:</w:t>
      </w:r>
      <w:r w:rsidDel="00000000" w:rsidR="00000000" w:rsidRPr="00000000">
        <w:rPr>
          <w:rFonts w:ascii="Google Sans" w:cs="Google Sans" w:eastAsia="Google Sans" w:hAnsi="Google Sans"/>
          <w:color w:val="1f1f1f"/>
          <w:rtl w:val="0"/>
        </w:rPr>
        <w:t xml:space="preserve"> Access workflows will be slightly different by ICTO. Therefore, a designated BSA will work directly with the ICTO designate to validate workflows and determine exactly what is in scope (and what is not) for the access migration and management effort.</w:t>
      </w:r>
    </w:p>
    <w:p w:rsidR="00000000" w:rsidDel="00000000" w:rsidP="00000000" w:rsidRDefault="00000000" w:rsidRPr="00000000" w14:paraId="00000048">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Global Access Management:</w:t>
      </w:r>
      <w:r w:rsidDel="00000000" w:rsidR="00000000" w:rsidRPr="00000000">
        <w:rPr>
          <w:rFonts w:ascii="Google Sans" w:cs="Google Sans" w:eastAsia="Google Sans" w:hAnsi="Google Sans"/>
          <w:color w:val="1f1f1f"/>
          <w:rtl w:val="0"/>
        </w:rPr>
        <w:t xml:space="preserve"> VDI access for all offshore resources across environments (specifically including 8591 for mainframe) will be fully transitioned to the new model. VDI provisioning is handled by application and AD group, which differs between lower and upper environments. VDIs must be owned in the correct cost center (cc).</w:t>
      </w:r>
    </w:p>
    <w:p w:rsidR="00000000" w:rsidDel="00000000" w:rsidP="00000000" w:rsidRDefault="00000000" w:rsidRPr="00000000" w14:paraId="00000049">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Workflow Continuity:</w:t>
      </w:r>
      <w:r w:rsidDel="00000000" w:rsidR="00000000" w:rsidRPr="00000000">
        <w:rPr>
          <w:rFonts w:ascii="Google Sans" w:cs="Google Sans" w:eastAsia="Google Sans" w:hAnsi="Google Sans"/>
          <w:color w:val="1f1f1f"/>
          <w:rtl w:val="0"/>
        </w:rPr>
        <w:t xml:space="preserve"> If teams are operating in Agile at Scale (A@S), RAD pod resources will receive their work assignments from Jira. The legacy workflow remains unchanged unless TS dictates a new operational preference (with specific attention required to identify if the Jira board must move and Hatice adjusted).</w:t>
      </w:r>
    </w:p>
    <w:p w:rsidR="00000000" w:rsidDel="00000000" w:rsidP="00000000" w:rsidRDefault="00000000" w:rsidRPr="00000000" w14:paraId="0000004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TS Recreation Mandate (The 9-Step Onboarding Flow &amp; Verification):</w:t>
      </w:r>
      <w:r w:rsidDel="00000000" w:rsidR="00000000" w:rsidRPr="00000000">
        <w:rPr>
          <w:rFonts w:ascii="Google Sans" w:cs="Google Sans" w:eastAsia="Google Sans" w:hAnsi="Google Sans"/>
          <w:color w:val="1f1f1f"/>
          <w:rtl w:val="0"/>
        </w:rPr>
        <w:t xml:space="preserve"> Technology Solutions (TS) is fully responsible for recreating their own environment boundaries to eliminate reliance on ARE. TS must remove resources from existing practice IDs, identify which IDs can simply be moved directly to TS, and explicitly recreate Application specific groups and CyberArk/NPID access (efforts will cover </w:t>
      </w:r>
      <w:r w:rsidDel="00000000" w:rsidR="00000000" w:rsidRPr="00000000">
        <w:rPr>
          <w:rFonts w:ascii="Google Sans" w:cs="Google Sans" w:eastAsia="Google Sans" w:hAnsi="Google Sans"/>
          <w:i w:val="1"/>
          <w:iCs w:val="1"/>
          <w:color w:val="1f1f1f"/>
          <w:rtl w:val="0"/>
        </w:rPr>
        <w:t xml:space="preserve">all</w:t>
      </w:r>
      <w:r w:rsidDel="00000000" w:rsidR="00000000" w:rsidRPr="00000000">
        <w:rPr>
          <w:rFonts w:ascii="Google Sans" w:cs="Google Sans" w:eastAsia="Google Sans" w:hAnsi="Google Sans"/>
          <w:color w:val="1f1f1f"/>
          <w:rtl w:val="0"/>
        </w:rPr>
        <w:t xml:space="preserve"> access, not just the end PIDs). TS must support the standard sequential access flow:</w:t>
      </w:r>
    </w:p>
    <w:p w:rsidR="00000000" w:rsidDel="00000000" w:rsidP="00000000" w:rsidRDefault="00000000" w:rsidRPr="00000000" w14:paraId="0000004B">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Request TD VDI:</w:t>
      </w:r>
      <w:r w:rsidDel="00000000" w:rsidR="00000000" w:rsidRPr="00000000">
        <w:rPr>
          <w:rFonts w:ascii="Google Sans" w:cs="Google Sans" w:eastAsia="Google Sans" w:hAnsi="Google Sans"/>
          <w:color w:val="1f1f1f"/>
          <w:rtl w:val="0"/>
        </w:rPr>
        <w:t xml:space="preserve"> Provision the secure corporate desktop. Validation requires confirming VDI creation, working internet access, and working SSH connectivity.</w:t>
      </w:r>
    </w:p>
    <w:p w:rsidR="00000000" w:rsidDel="00000000" w:rsidP="00000000" w:rsidRDefault="00000000" w:rsidRPr="00000000" w14:paraId="0000004C">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Confluence Access:</w:t>
      </w:r>
      <w:r w:rsidDel="00000000" w:rsidR="00000000" w:rsidRPr="00000000">
        <w:rPr>
          <w:rFonts w:ascii="Google Sans" w:cs="Google Sans" w:eastAsia="Google Sans" w:hAnsi="Google Sans"/>
          <w:color w:val="1f1f1f"/>
          <w:rtl w:val="0"/>
        </w:rPr>
        <w:t xml:space="preserve"> Grant access to team documentation. Validation requires confirming membership in Confluence_OBOE_GRP.</w:t>
      </w:r>
    </w:p>
    <w:p w:rsidR="00000000" w:rsidDel="00000000" w:rsidP="00000000" w:rsidRDefault="00000000" w:rsidRPr="00000000" w14:paraId="0000004D">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Workspace Software:</w:t>
      </w:r>
      <w:r w:rsidDel="00000000" w:rsidR="00000000" w:rsidRPr="00000000">
        <w:rPr>
          <w:rFonts w:ascii="Google Sans" w:cs="Google Sans" w:eastAsia="Google Sans" w:hAnsi="Google Sans"/>
          <w:color w:val="1f1f1f"/>
          <w:rtl w:val="0"/>
        </w:rPr>
        <w:t xml:space="preserve"> Install required deployment tools. Validation requires confirming the presence of PuTTY, Notepad++, WS_FTP, and SecureCRT.</w:t>
      </w:r>
    </w:p>
    <w:p w:rsidR="00000000" w:rsidDel="00000000" w:rsidP="00000000" w:rsidRDefault="00000000" w:rsidRPr="00000000" w14:paraId="0000004E">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ServiceNow Access:</w:t>
      </w:r>
      <w:r w:rsidDel="00000000" w:rsidR="00000000" w:rsidRPr="00000000">
        <w:rPr>
          <w:rFonts w:ascii="Google Sans" w:cs="Google Sans" w:eastAsia="Google Sans" w:hAnsi="Google Sans"/>
          <w:color w:val="1f1f1f"/>
          <w:rtl w:val="0"/>
        </w:rPr>
        <w:t xml:space="preserve"> Provision ITIL roles. Validation requires confirming membership in SITAM_TDBFG_ITIL and confirmed Demand user access.</w:t>
      </w:r>
    </w:p>
    <w:p w:rsidR="00000000" w:rsidDel="00000000" w:rsidP="00000000" w:rsidRDefault="00000000" w:rsidRPr="00000000" w14:paraId="0000004F">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Environment AD Groups:</w:t>
      </w:r>
      <w:r w:rsidDel="00000000" w:rsidR="00000000" w:rsidRPr="00000000">
        <w:rPr>
          <w:rFonts w:ascii="Google Sans" w:cs="Google Sans" w:eastAsia="Google Sans" w:hAnsi="Google Sans"/>
          <w:color w:val="1f1f1f"/>
          <w:rtl w:val="0"/>
        </w:rPr>
        <w:t xml:space="preserve"> Add users to specific Active Directory groups mapped to development/system integration (SIT/DEV) and pre-production (PAT).</w:t>
      </w:r>
    </w:p>
    <w:p w:rsidR="00000000" w:rsidDel="00000000" w:rsidP="00000000" w:rsidRDefault="00000000" w:rsidRPr="00000000" w14:paraId="00000050">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Windows Server Access (PAT / PROD):</w:t>
      </w:r>
      <w:r w:rsidDel="00000000" w:rsidR="00000000" w:rsidRPr="00000000">
        <w:rPr>
          <w:rFonts w:ascii="Google Sans" w:cs="Google Sans" w:eastAsia="Google Sans" w:hAnsi="Google Sans"/>
          <w:color w:val="1f1f1f"/>
          <w:rtl w:val="0"/>
        </w:rPr>
        <w:t xml:space="preserve"> Grant RDP access to deployment servers. Validation requires confirming PAT Windows RDP access, PROD Windows configuration, and WLA setup.</w:t>
      </w:r>
    </w:p>
    <w:p w:rsidR="00000000" w:rsidDel="00000000" w:rsidP="00000000" w:rsidRDefault="00000000" w:rsidRPr="00000000" w14:paraId="00000051">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CyberArk (NPID) Access:</w:t>
      </w:r>
      <w:r w:rsidDel="00000000" w:rsidR="00000000" w:rsidRPr="00000000">
        <w:rPr>
          <w:rFonts w:ascii="Google Sans" w:cs="Google Sans" w:eastAsia="Google Sans" w:hAnsi="Google Sans"/>
          <w:color w:val="1f1f1f"/>
          <w:rtl w:val="0"/>
        </w:rPr>
        <w:t xml:space="preserve"> Manage privileged credentials. This may require a potential bulk transfer and will necessitate direct collaboration with the CyberArk team.</w:t>
      </w:r>
    </w:p>
    <w:p w:rsidR="00000000" w:rsidDel="00000000" w:rsidP="00000000" w:rsidRDefault="00000000" w:rsidRPr="00000000" w14:paraId="00000052">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Unix Access (UARF):</w:t>
      </w:r>
      <w:r w:rsidDel="00000000" w:rsidR="00000000" w:rsidRPr="00000000">
        <w:rPr>
          <w:rFonts w:ascii="Google Sans" w:cs="Google Sans" w:eastAsia="Google Sans" w:hAnsi="Google Sans"/>
          <w:color w:val="1f1f1f"/>
          <w:rtl w:val="0"/>
        </w:rPr>
        <w:t xml:space="preserve"> Submit the Unix Access Request Form. Access is handled at the application level; Linux TS will create IDs as required. Users must be removed from app/dgen (production) and access removed for the other, while TS assumes devgen/SITgen. </w:t>
      </w:r>
      <w:r w:rsidDel="00000000" w:rsidR="00000000" w:rsidRPr="00000000">
        <w:rPr>
          <w:rFonts w:ascii="Google Sans" w:cs="Google Sans" w:eastAsia="Google Sans" w:hAnsi="Google Sans"/>
          <w:i w:val="1"/>
          <w:iCs w:val="1"/>
          <w:color w:val="1f1f1f"/>
          <w:rtl w:val="0"/>
        </w:rPr>
        <w:t xml:space="preserve">Crucially, we must remove access from the practice before they make their way over to their new teams.</w:t>
      </w:r>
    </w:p>
    <w:p w:rsidR="00000000" w:rsidDel="00000000" w:rsidP="00000000" w:rsidRDefault="00000000" w:rsidRPr="00000000" w14:paraId="00000053">
      <w:pPr>
        <w:numPr>
          <w:ilvl w:val="0"/>
          <w:numId w:val="10"/>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Generate SSH Keys:</w:t>
      </w:r>
      <w:r w:rsidDel="00000000" w:rsidR="00000000" w:rsidRPr="00000000">
        <w:rPr>
          <w:rFonts w:ascii="Google Sans" w:cs="Google Sans" w:eastAsia="Google Sans" w:hAnsi="Google Sans"/>
          <w:color w:val="1f1f1f"/>
          <w:rtl w:val="0"/>
        </w:rPr>
        <w:t xml:space="preserve"> Create public/private key pairs for passwordless authentication. Validation requires confirming SSH keys are configured.</w:t>
      </w:r>
    </w:p>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Roadmap</w:t>
      </w:r>
    </w:p>
    <w:p w:rsidR="00000000" w:rsidDel="00000000" w:rsidP="00000000" w:rsidRDefault="00000000" w:rsidRPr="00000000" w14:paraId="00000055">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Identify and Connect:</w:t>
      </w:r>
      <w:r w:rsidDel="00000000" w:rsidR="00000000" w:rsidRPr="00000000">
        <w:rPr>
          <w:rFonts w:ascii="Google Sans" w:cs="Google Sans" w:eastAsia="Google Sans" w:hAnsi="Google Sans"/>
          <w:color w:val="1f1f1f"/>
          <w:rtl w:val="0"/>
        </w:rPr>
        <w:t xml:space="preserve"> Initiate engagement with the specific ICTO Contacts, their respective Senior Manager (SM) contacts, and peers (specifically for the Release group). Because every segment is different, a dedicated conversation must be held with each to confirm impacted areas. Gaganpreet is to be actively involved. BSO will meet with contacts in the GMV environment to ensure they execute required tasks.</w:t>
      </w:r>
    </w:p>
    <w:p w:rsidR="00000000" w:rsidDel="00000000" w:rsidP="00000000" w:rsidRDefault="00000000" w:rsidRPr="00000000" w14:paraId="00000056">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Inventory &amp; Rationalize (Immediate Actions):</w:t>
      </w:r>
    </w:p>
    <w:p w:rsidR="00000000" w:rsidDel="00000000" w:rsidP="00000000" w:rsidRDefault="00000000" w:rsidRPr="00000000" w14:paraId="00000057">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Strip Release access down to only OBO, EDP-GT (and XLR for TDI). Ensure VDI ownership and cloud orchestration/pipelines are verified to be in the correct cost center.</w:t>
      </w:r>
    </w:p>
    <w:p w:rsidR="00000000" w:rsidDel="00000000" w:rsidP="00000000" w:rsidRDefault="00000000" w:rsidRPr="00000000" w14:paraId="00000058">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Review Distributed access groups to restrict to Dev/SIT only, identify secondary pipeline requirements (Fenix, CADP), and identify if Pipeline access must be moved (specifically noting the MF pipeline is in POC).</w:t>
      </w:r>
    </w:p>
    <w:p w:rsidR="00000000" w:rsidDel="00000000" w:rsidP="00000000" w:rsidRDefault="00000000" w:rsidRPr="00000000" w14:paraId="00000059">
      <w:pPr>
        <w:numPr>
          <w:ilvl w:val="1"/>
          <w:numId w:val="12"/>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Determine which access migrations will require explicit instructional documentation to be drafted for the teams.</w:t>
      </w:r>
    </w:p>
    <w:p w:rsidR="00000000" w:rsidDel="00000000" w:rsidP="00000000" w:rsidRDefault="00000000" w:rsidRPr="00000000" w14:paraId="0000005A">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Execute VDI &amp; Baseline Transitions:</w:t>
      </w:r>
      <w:r w:rsidDel="00000000" w:rsidR="00000000" w:rsidRPr="00000000">
        <w:rPr>
          <w:rFonts w:ascii="Google Sans" w:cs="Google Sans" w:eastAsia="Google Sans" w:hAnsi="Google Sans"/>
          <w:color w:val="1f1f1f"/>
          <w:rtl w:val="0"/>
        </w:rPr>
        <w:t xml:space="preserve"> Transition all VDI access for any offshore resource (including 8591 for mainframe). Validate Confluence access and required workspace software installations.</w:t>
      </w:r>
    </w:p>
    <w:p w:rsidR="00000000" w:rsidDel="00000000" w:rsidP="00000000" w:rsidRDefault="00000000" w:rsidRPr="00000000" w14:paraId="0000005B">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Recreate &amp; Transfer (Strict Sequential Execution):</w:t>
      </w:r>
    </w:p>
    <w:p w:rsidR="00000000" w:rsidDel="00000000" w:rsidP="00000000" w:rsidRDefault="00000000" w:rsidRPr="00000000" w14:paraId="0000005C">
      <w:pPr>
        <w:numPr>
          <w:ilvl w:val="1"/>
          <w:numId w:val="1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Phase 1 (ITSM &amp; AD):</w:t>
      </w:r>
      <w:r w:rsidDel="00000000" w:rsidR="00000000" w:rsidRPr="00000000">
        <w:rPr>
          <w:rFonts w:ascii="Google Sans" w:cs="Google Sans" w:eastAsia="Google Sans" w:hAnsi="Google Sans"/>
          <w:color w:val="1f1f1f"/>
          <w:rtl w:val="0"/>
        </w:rPr>
        <w:t xml:space="preserve"> TS updates ServiceNow groups/roles (SITAM_TDBFG_ITIL) and recreates application-specific / ARE Practice Group AD groups sequentially (SIT/DEV first, then PAT, then PROD). </w:t>
      </w:r>
      <w:r w:rsidDel="00000000" w:rsidR="00000000" w:rsidRPr="00000000">
        <w:rPr>
          <w:rFonts w:ascii="Google Sans" w:cs="Google Sans" w:eastAsia="Google Sans" w:hAnsi="Google Sans"/>
          <w:i w:val="1"/>
          <w:iCs w:val="1"/>
          <w:color w:val="1f1f1f"/>
          <w:rtl w:val="0"/>
        </w:rPr>
        <w:t xml:space="preserve">Segments must validate that they successfully have access before legacy access is dropped.</w:t>
      </w:r>
    </w:p>
    <w:p w:rsidR="00000000" w:rsidDel="00000000" w:rsidP="00000000" w:rsidRDefault="00000000" w:rsidRPr="00000000" w14:paraId="0000005D">
      <w:pPr>
        <w:numPr>
          <w:ilvl w:val="1"/>
          <w:numId w:val="1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Phase 2 (Servers &amp; Privileged Access):</w:t>
      </w:r>
      <w:r w:rsidDel="00000000" w:rsidR="00000000" w:rsidRPr="00000000">
        <w:rPr>
          <w:rFonts w:ascii="Google Sans" w:cs="Google Sans" w:eastAsia="Google Sans" w:hAnsi="Google Sans"/>
          <w:color w:val="1f1f1f"/>
          <w:rtl w:val="0"/>
        </w:rPr>
        <w:t xml:space="preserve"> TS provisions Windows Server access (RDP/WLA). Engage the CyberArk team to identify/recreate CyberArk/NPID profiles (coordinating potential bulk transfers and sequencing carefully to avoid Workday-triggered outages).</w:t>
      </w:r>
    </w:p>
    <w:p w:rsidR="00000000" w:rsidDel="00000000" w:rsidP="00000000" w:rsidRDefault="00000000" w:rsidRPr="00000000" w14:paraId="0000005E">
      <w:pPr>
        <w:numPr>
          <w:ilvl w:val="1"/>
          <w:numId w:val="13"/>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b w:val="1"/>
          <w:bCs w:val="1"/>
          <w:color w:val="1f1f1f"/>
          <w:rtl w:val="0"/>
        </w:rPr>
        <w:t xml:space="preserve">Phase 3 (Unix):</w:t>
      </w:r>
      <w:r w:rsidDel="00000000" w:rsidR="00000000" w:rsidRPr="00000000">
        <w:rPr>
          <w:rFonts w:ascii="Google Sans" w:cs="Google Sans" w:eastAsia="Google Sans" w:hAnsi="Google Sans"/>
          <w:color w:val="1f1f1f"/>
          <w:rtl w:val="0"/>
        </w:rPr>
        <w:t xml:space="preserve"> TS provisions new UARF/unix sudo groups (devgen/SITgen), completes SSH key generation, creates Linux IDs as required, and proactively drops practice access </w:t>
      </w:r>
      <w:r w:rsidDel="00000000" w:rsidR="00000000" w:rsidRPr="00000000">
        <w:rPr>
          <w:rFonts w:ascii="Google Sans" w:cs="Google Sans" w:eastAsia="Google Sans" w:hAnsi="Google Sans"/>
          <w:i w:val="1"/>
          <w:iCs w:val="1"/>
          <w:color w:val="1f1f1f"/>
          <w:rtl w:val="0"/>
        </w:rPr>
        <w:t xml:space="preserve">before</w:t>
      </w:r>
      <w:r w:rsidDel="00000000" w:rsidR="00000000" w:rsidRPr="00000000">
        <w:rPr>
          <w:rFonts w:ascii="Google Sans" w:cs="Google Sans" w:eastAsia="Google Sans" w:hAnsi="Google Sans"/>
          <w:color w:val="1f1f1f"/>
          <w:rtl w:val="0"/>
        </w:rPr>
        <w:t xml:space="preserve"> transition to the new teams.</w:t>
      </w:r>
    </w:p>
    <w:p w:rsidR="00000000" w:rsidDel="00000000" w:rsidP="00000000" w:rsidRDefault="00000000" w:rsidRPr="00000000" w14:paraId="0000005F">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Address Technical Debt:</w:t>
      </w:r>
      <w:r w:rsidDel="00000000" w:rsidR="00000000" w:rsidRPr="00000000">
        <w:rPr>
          <w:rFonts w:ascii="Google Sans" w:cs="Google Sans" w:eastAsia="Google Sans" w:hAnsi="Google Sans"/>
          <w:color w:val="1f1f1f"/>
          <w:rtl w:val="0"/>
        </w:rPr>
        <w:t xml:space="preserve"> Decommission VMC1 (Storm_ITS‑SDDE‑ep‑Appdeploy) wherever possible.</w:t>
      </w:r>
    </w:p>
    <w:p w:rsidR="00000000" w:rsidDel="00000000" w:rsidP="00000000" w:rsidRDefault="00000000" w:rsidRPr="00000000" w14:paraId="00000060">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Realign Workflows &amp; ITSM:</w:t>
      </w:r>
      <w:r w:rsidDel="00000000" w:rsidR="00000000" w:rsidRPr="00000000">
        <w:rPr>
          <w:rFonts w:ascii="Google Sans" w:cs="Google Sans" w:eastAsia="Google Sans" w:hAnsi="Google Sans"/>
          <w:color w:val="1f1f1f"/>
          <w:rtl w:val="0"/>
        </w:rPr>
        <w:t xml:space="preserve"> Assess the specific impact to the IaP and MAA process based on this organizational change. Determine exactly how MAA and IAP will receive notifications for assistance (currently done via DARM tickets in ServiceNow) once they move to another team. Identify if changes are required to move the Jira board (ensuring Hatice is adjusted accordingly).</w:t>
      </w:r>
    </w:p>
    <w:p w:rsidR="00000000" w:rsidDel="00000000" w:rsidP="00000000" w:rsidRDefault="00000000" w:rsidRPr="00000000" w14:paraId="00000061">
      <w:pPr>
        <w:numPr>
          <w:ilvl w:val="0"/>
          <w:numId w:val="1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Final Validation &amp; Handover (Shutdown/Activate):</w:t>
      </w:r>
    </w:p>
    <w:p w:rsidR="00000000" w:rsidDel="00000000" w:rsidP="00000000" w:rsidRDefault="00000000" w:rsidRPr="00000000" w14:paraId="00000062">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Determine the exact timing for the receiving manager to activate accounts. The receiving contact will work directly with the initial team's contact to execute a coordinated </w:t>
      </w:r>
      <w:r w:rsidDel="00000000" w:rsidR="00000000" w:rsidRPr="00000000">
        <w:rPr>
          <w:rFonts w:ascii="Google Sans" w:cs="Google Sans" w:eastAsia="Google Sans" w:hAnsi="Google Sans"/>
          <w:b w:val="1"/>
          <w:bCs w:val="1"/>
          <w:color w:val="1f1f1f"/>
          <w:rtl w:val="0"/>
        </w:rPr>
        <w:t xml:space="preserve">"shutdown, activate, hand over"</w:t>
      </w:r>
      <w:r w:rsidDel="00000000" w:rsidR="00000000" w:rsidRPr="00000000">
        <w:rPr>
          <w:rFonts w:ascii="Google Sans" w:cs="Google Sans" w:eastAsia="Google Sans" w:hAnsi="Google Sans"/>
          <w:color w:val="1f1f1f"/>
          <w:rtl w:val="0"/>
        </w:rPr>
        <w:t xml:space="preserve"> sequence.</w:t>
      </w:r>
    </w:p>
    <w:p w:rsidR="00000000" w:rsidDel="00000000" w:rsidP="00000000" w:rsidRDefault="00000000" w:rsidRPr="00000000" w14:paraId="00000063">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Complete the final quality-control checklist, validating that all approvals are complete and the engineer is "Ready for Deployment."</w:t>
      </w:r>
    </w:p>
    <w:p w:rsidR="00000000" w:rsidDel="00000000" w:rsidP="00000000" w:rsidRDefault="00000000" w:rsidRPr="00000000" w14:paraId="00000064">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Set up centralized messaging for communications to coordinate all the work that needs to be done.</w:t>
      </w:r>
    </w:p>
    <w:p w:rsidR="00000000" w:rsidDel="00000000" w:rsidP="00000000" w:rsidRDefault="00000000" w:rsidRPr="00000000" w14:paraId="00000065">
      <w:pPr>
        <w:numPr>
          <w:ilvl w:val="1"/>
          <w:numId w:val="14"/>
        </w:numPr>
        <w:pBdr>
          <w:top w:space="0" w:sz="0" w:val="nil"/>
          <w:left w:space="0" w:sz="0" w:val="nil"/>
          <w:bottom w:space="0" w:sz="0" w:val="nil"/>
          <w:right w:space="0" w:sz="0" w:val="nil"/>
          <w:between w:space="0" w:sz="0" w:val="nil"/>
        </w:pBdr>
        <w:shd w:fill="auto" w:val="clear"/>
        <w:spacing w:line="275.9999942779541" w:lineRule="auto"/>
        <w:ind w:left="650.3999984264374" w:hanging="360"/>
      </w:pPr>
      <w:r w:rsidDel="00000000" w:rsidR="00000000" w:rsidRPr="00000000">
        <w:rPr>
          <w:rFonts w:ascii="Google Sans" w:cs="Google Sans" w:eastAsia="Google Sans" w:hAnsi="Google Sans"/>
          <w:color w:val="1f1f1f"/>
          <w:rtl w:val="0"/>
        </w:rPr>
        <w:t xml:space="preserve">Keep Jackie fully in the loop so she can execute the final step to securely clean up and remove her legacy groups once segments confirm new access is functional.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40.7999968528748"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65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