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d-team-hardening-executive-summary"/>
    <w:p>
      <w:pPr>
        <w:pStyle w:val="Heading1"/>
      </w:pPr>
      <w:r>
        <w:t xml:space="preserve">Red-Team Hardening — Executive Summary</w:t>
      </w:r>
    </w:p>
    <w:p>
      <w:pPr>
        <w:pStyle w:val="FirstParagraph"/>
      </w:pPr>
      <w:r>
        <w:rPr>
          <w:b/>
          <w:bCs/>
        </w:rPr>
        <w:t xml:space="preserve">Owner</w:t>
      </w:r>
      <w:r>
        <w:t xml:space="preserve">: VT4S |</w:t>
      </w:r>
      <w:r>
        <w:t xml:space="preserve"> </w:t>
      </w:r>
      <w:r>
        <w:rPr>
          <w:b/>
          <w:bCs/>
        </w:rPr>
        <w:t xml:space="preserve">Status</w:t>
      </w:r>
      <w:r>
        <w:t xml:space="preserve">: Spike complete, MVP greenlit with conditions |</w:t>
      </w:r>
      <w:r>
        <w:t xml:space="preserve"> </w:t>
      </w:r>
      <w:r>
        <w:rPr>
          <w:b/>
          <w:bCs/>
        </w:rPr>
        <w:t xml:space="preserve">Date</w:t>
      </w:r>
      <w:r>
        <w:t xml:space="preserve">: May 2026</w:t>
      </w:r>
    </w:p>
    <w:p>
      <w:r>
        <w:pict>
          <v:rect style="width:0;height:1.5pt" o:hralign="center" o:hrstd="t" o:hr="t"/>
        </w:pict>
      </w:r>
    </w:p>
    <w:bookmarkStart w:id="18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We built a reusable Python package that adversarially tests</w:t>
      </w:r>
      <w:r>
        <w:t xml:space="preserve"> </w:t>
      </w:r>
      <w:r>
        <w:rPr>
          <w:b/>
          <w:bCs/>
        </w:rPr>
        <w:t xml:space="preserve">any LiveKit-hosted AI agent at Varsity Tutors / Nerdy</w:t>
      </w:r>
      <w:r>
        <w:t xml:space="preserve">, scores the responses, and blocks deploys when safety thresholds fail. 16 production / POC agents have been mapped; 3 are in MVP scope. Validated end-to-end on real LLM responses, writing real rows to Postgres.</w:t>
      </w:r>
      <w:r>
        <w:t xml:space="preserve"> </w:t>
      </w:r>
      <w:r>
        <w:rPr>
          <w:b/>
          <w:bCs/>
        </w:rPr>
        <w:t xml:space="preserve">One concrete blocker remains</w:t>
      </w:r>
      <w:r>
        <w:t xml:space="preserve"> </w:t>
      </w:r>
      <w:r>
        <w:t xml:space="preserve">before v0.1 ship: committing the GitHub Actions workflow inside the first consumer repo.</w:t>
      </w:r>
    </w:p>
    <w:p>
      <w:r>
        <w:pict>
          <v:rect style="width:0;height:1.5pt" o:hralign="center" o:hrstd="t" o:hr="t"/>
        </w:pict>
      </w:r>
    </w:p>
    <w:bookmarkEnd w:id="18"/>
    <w:bookmarkStart w:id="1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Nerdy ships AI agents to K-12 students, tutor candidates, paying customers, and B2B course learners — all over LiveKit + LemonSlice. Today there is</w:t>
      </w:r>
      <w:r>
        <w:t xml:space="preserve"> </w:t>
      </w:r>
      <w:r>
        <w:rPr>
          <w:b/>
          <w:bCs/>
        </w:rPr>
        <w:t xml:space="preserve">no automated check</w:t>
      </w:r>
      <w:r>
        <w:t xml:space="preserve"> </w:t>
      </w:r>
      <w:r>
        <w:t xml:space="preserve">that an agent change does not regress on safety behavior. Each team handcrafts moderation logic independently, and policy expectations (FERPA, COPPA, K-12 content rules, brand safety) are inconsistently enforced.</w:t>
      </w:r>
    </w:p>
    <w:p>
      <w:r>
        <w:pict>
          <v:rect style="width:0;height:1.5pt" o:hralign="center" o:hrstd="t" o:hr="t"/>
        </w:pict>
      </w:r>
    </w:p>
    <w:bookmarkEnd w:id="19"/>
    <w:bookmarkStart w:id="20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A Python package —</w:t>
      </w:r>
      <w:r>
        <w:t xml:space="preserve"> </w:t>
      </w:r>
      <w:r>
        <w:rPr>
          <w:rStyle w:val="VerbatimChar"/>
          <w:b/>
          <w:bCs/>
        </w:rPr>
        <w:t xml:space="preserve">vt-agent-redteam</w:t>
      </w:r>
      <w:r>
        <w:t xml:space="preserve"> </w:t>
      </w:r>
      <w:r>
        <w:t xml:space="preserve">— that any LiveKit agent repo installs via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and calls from CI. The package contains the adversarial corpus, scorers, runners, and Postgres writer. Each agent ships a small</w:t>
      </w:r>
      <w:r>
        <w:t xml:space="preserve"> </w:t>
      </w:r>
      <w:r>
        <w:rPr>
          <w:rStyle w:val="VerbatimChar"/>
        </w:rPr>
        <w:t xml:space="preserve">.redteam/manifest.yaml</w:t>
      </w:r>
      <w:r>
        <w:t xml:space="preserve"> </w:t>
      </w:r>
      <w:r>
        <w:t xml:space="preserve">describing its dispatch name, metadata schema, and policy profile.</w:t>
      </w:r>
      <w:r>
        <w:t xml:space="preserve"> </w:t>
      </w:r>
      <w:r>
        <w:rPr>
          <w:b/>
          <w:bCs/>
        </w:rPr>
        <w:t xml:space="preserve">Zero changes to the package</w:t>
      </w:r>
      <w:r>
        <w:t xml:space="preserve"> </w:t>
      </w:r>
      <w:r>
        <w:t xml:space="preserve">when onboarding a new agent.</w:t>
      </w:r>
    </w:p>
    <w:p>
      <w:pPr>
        <w:pStyle w:val="BodyText"/>
      </w:pPr>
      <w:r>
        <w:t xml:space="preserve">Architecture in four bullets: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package, many agents</w:t>
      </w:r>
      <w:r>
        <w:t xml:space="preserve"> </w:t>
      </w:r>
      <w:r>
        <w:t xml:space="preserve">— installable from a single internal repo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Per-agent manifest</w:t>
      </w:r>
      <w:r>
        <w:t xml:space="preserve"> </w:t>
      </w:r>
      <w:r>
        <w:t xml:space="preserve">— declares dispatch name, scenario buckets, thresholds, override authority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Six policy profiles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k12_learner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support_navigation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commerce_checkout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interview_assessment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b2b_course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demo_poc</w:t>
      </w:r>
      <w:r>
        <w:t xml:space="preserve"> </w:t>
      </w:r>
      <w:r>
        <w:t xml:space="preserve">— so K-12 scenarios run only against K-12 agents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results schema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redteam.redteam_runs</w:t>
      </w:r>
      <w:r>
        <w:t xml:space="preserve"> </w:t>
      </w:r>
      <w:r>
        <w:t xml:space="preserve">in Supabase, with dashboards by category, agent, week, and cost</w:t>
      </w:r>
    </w:p>
    <w:p>
      <w:r>
        <w:pict>
          <v:rect style="width:0;height:1.5pt" o:hralign="center" o:hrstd="t" o:hr="t"/>
        </w:pict>
      </w:r>
    </w:p>
    <w:bookmarkEnd w:id="20"/>
    <w:bookmarkStart w:id="21" w:name="status-today"/>
    <w:p>
      <w:pPr>
        <w:pStyle w:val="Heading2"/>
      </w:pPr>
      <w:r>
        <w:t xml:space="preserve">Status today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195 adversarial scenarios</w:t>
      </w:r>
      <w:r>
        <w:t xml:space="preserve"> </w:t>
      </w:r>
      <w:r>
        <w:t xml:space="preserve">across 22 categories (English + Portuguese), covering content safety, K-12 policy compliance, FERPA/COPPA, prompt security, and stakeholder protection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scoring layers</w:t>
      </w:r>
      <w:r>
        <w:t xml:space="preserve"> </w:t>
      </w:r>
      <w:r>
        <w:t xml:space="preserve">running in parallel per scenario (refusal detection, prompt-leak detection, forbidden-topics detection, OpenAI Moderation API)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runner modes</w:t>
      </w:r>
      <w:r>
        <w:t xml:space="preserve"> </w:t>
      </w:r>
      <w:r>
        <w:t xml:space="preserve">— local Docker, real LiveKit audio, HTTP moderation endpoint, direct-LLM bypass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Validated end-to-end against real LLM responses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run_id 7a48a9b6</w:t>
      </w:r>
      <w:r>
        <w:t xml:space="preserve"> </w:t>
      </w:r>
      <w:r>
        <w:t xml:space="preserve">produced 40 real (non-stub) rows in Postgres, with cost tracking, response hashing, and threshold enforcement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16 LiveKit agents mapped</w:t>
      </w:r>
      <w:r>
        <w:t xml:space="preserve"> </w:t>
      </w:r>
      <w:r>
        <w:t xml:space="preserve">across the</w:t>
      </w:r>
      <w:r>
        <w:t xml:space="preserve"> </w:t>
      </w:r>
      <w:r>
        <w:rPr>
          <w:rStyle w:val="VerbatimChar"/>
        </w:rPr>
        <w:t xml:space="preserve">varsitytutors</w:t>
      </w:r>
      <w:r>
        <w:t xml:space="preserve"> </w:t>
      </w:r>
      <w:r>
        <w:t xml:space="preserve">org — 6 in production, 5 in POC, 5 stale / superseded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agents selected for MVP coverage</w:t>
      </w:r>
      <w:r>
        <w:t xml:space="preserve">: Conversation Club (P0), Tutor Interviewer (P1), Nerdy Avatar Gemini (P2) — together exercising 2 runtimes × 3 LLM backends × ±LemonSlice avatar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Promptfoo + PyRIT integrated</w:t>
      </w:r>
      <w:r>
        <w:t xml:space="preserve"> </w:t>
      </w:r>
      <w:r>
        <w:t xml:space="preserve">for corpus expansion and multi-turn attack generation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Tooling research complete</w:t>
      </w:r>
      <w:r>
        <w:t xml:space="preserve"> </w:t>
      </w:r>
      <w:r>
        <w:t xml:space="preserve">— 12 industry tools compared across 5 architecture layers, with adopt / watch / avoid verdicts</w:t>
      </w:r>
    </w:p>
    <w:p>
      <w:r>
        <w:pict>
          <v:rect style="width:0;height:1.5pt" o:hralign="center" o:hrstd="t" o:hr="t"/>
        </w:pict>
      </w:r>
    </w:p>
    <w:bookmarkEnd w:id="21"/>
    <w:bookmarkStart w:id="22" w:name="cost-projection"/>
    <w:p>
      <w:pPr>
        <w:pStyle w:val="Heading2"/>
      </w:pPr>
      <w:r>
        <w:t xml:space="preserve">Cost projection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Cost per run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Annual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smoke check (per PR)</w:t>
            </w:r>
          </w:p>
        </w:tc>
        <w:tc>
          <w:tcPr/>
          <w:p>
            <w:pPr>
              <w:pStyle w:val="Compact"/>
            </w:pPr>
            <w:r>
              <w:t xml:space="preserve">~$0.005</w:t>
            </w:r>
          </w:p>
        </w:tc>
        <w:tc>
          <w:tcPr/>
          <w:p>
            <w:pPr>
              <w:pStyle w:val="Compact"/>
            </w:pPr>
            <w:r>
              <w:t xml:space="preserve">~50 PRs/week/agent</w:t>
            </w:r>
          </w:p>
        </w:tc>
        <w:tc>
          <w:tcPr/>
          <w:p>
            <w:pPr>
              <w:pStyle w:val="Compact"/>
            </w:pPr>
            <w:r>
              <w:t xml:space="preserve">~$500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gate (per deploy)</w:t>
            </w:r>
          </w:p>
        </w:tc>
        <w:tc>
          <w:tcPr/>
          <w:p>
            <w:pPr>
              <w:pStyle w:val="Compact"/>
            </w:pPr>
            <w:r>
              <w:t xml:space="preserve">~$0.50</w:t>
            </w:r>
          </w:p>
        </w:tc>
        <w:tc>
          <w:tcPr/>
          <w:p>
            <w:pPr>
              <w:pStyle w:val="Compact"/>
            </w:pPr>
            <w:r>
              <w:t xml:space="preserve">~3 deploys/week/agent</w:t>
            </w:r>
          </w:p>
        </w:tc>
        <w:tc>
          <w:tcPr/>
          <w:p>
            <w:pPr>
              <w:pStyle w:val="Compact"/>
            </w:pPr>
            <w:r>
              <w:t xml:space="preserve">~$200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canary (full corpus)</w:t>
            </w:r>
          </w:p>
        </w:tc>
        <w:tc>
          <w:tcPr/>
          <w:p>
            <w:pPr>
              <w:pStyle w:val="Compact"/>
            </w:pPr>
            <w:r>
              <w:t xml:space="preserve">~$8</w:t>
            </w:r>
          </w:p>
        </w:tc>
        <w:tc>
          <w:tcPr/>
          <w:p>
            <w:pPr>
              <w:pStyle w:val="Compact"/>
            </w:pPr>
            <w:r>
              <w:t xml:space="preserve">52 weeks</w:t>
            </w:r>
          </w:p>
        </w:tc>
        <w:tc>
          <w:tcPr/>
          <w:p>
            <w:pPr>
              <w:pStyle w:val="Compact"/>
            </w:pPr>
            <w:r>
              <w:t xml:space="preserve">~$416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Promptfoo / PyRIT quarterly generation</w:t>
            </w:r>
          </w:p>
        </w:tc>
        <w:tc>
          <w:tcPr/>
          <w:p>
            <w:pPr>
              <w:pStyle w:val="Compact"/>
            </w:pPr>
            <w:r>
              <w:t xml:space="preserve">~$1</w:t>
            </w:r>
          </w:p>
        </w:tc>
        <w:tc>
          <w:tcPr/>
          <w:p>
            <w:pPr>
              <w:pStyle w:val="Compact"/>
            </w:pPr>
            <w:r>
              <w:t xml:space="preserve">4× per year</w:t>
            </w:r>
          </w:p>
        </w:tc>
        <w:tc>
          <w:tcPr/>
          <w:p>
            <w:pPr>
              <w:pStyle w:val="Compact"/>
            </w:pPr>
            <w:r>
              <w:t xml:space="preserve">~$4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cost (3 agents in MVP)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~$2,000</w:t>
            </w:r>
          </w:p>
        </w:tc>
      </w:tr>
    </w:tbl>
    <w:p>
      <w:pPr>
        <w:pStyle w:val="BodyText"/>
      </w:pPr>
      <w:r>
        <w:t xml:space="preserve">This is roughly 10× cheaper than the lowest-tier commercial alternative (Lakera Guard, Robust Intelligence) while owning the K-12-specific corpus.</w:t>
      </w:r>
    </w:p>
    <w:p>
      <w:r>
        <w:pict>
          <v:rect style="width:0;height:1.5pt" o:hralign="center" o:hrstd="t" o:hr="t"/>
        </w:pict>
      </w:r>
    </w:p>
    <w:bookmarkEnd w:id="22"/>
    <w:bookmarkStart w:id="23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Audio capture race condition</w:t>
      </w:r>
      <w:r>
        <w:t xml:space="preserve"> </w:t>
      </w:r>
      <w:r>
        <w:t xml:space="preserve">still open — bypassed with direct-LLM runner for the spike, fix in Phase 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Scorer false negatives</w:t>
      </w:r>
      <w:r>
        <w:t xml:space="preserve"> </w:t>
      </w:r>
      <w:r>
        <w:t xml:space="preserve">on</w:t>
      </w:r>
      <w:r>
        <w:t xml:space="preserve"> </w:t>
      </w:r>
      <w:r>
        <w:t xml:space="preserve">“soft refusals”</w:t>
      </w:r>
      <w:r>
        <w:t xml:space="preserve"> </w:t>
      </w:r>
      <w:r>
        <w:t xml:space="preserve">— known limitation, LLM-as-judge upgrade planned for v0.2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Adoption dependency</w:t>
      </w:r>
      <w:r>
        <w:t xml:space="preserve"> </w:t>
      </w:r>
      <w:r>
        <w:t xml:space="preserve">— needs commitment from one consumer agent team (Conversation Club) to commit the first workflow</w:t>
      </w:r>
    </w:p>
    <w:p>
      <w:r>
        <w:pict>
          <v:rect style="width:0;height:1.5pt" o:hralign="center" o:hrstd="t" o:hr="t"/>
        </w:pict>
      </w:r>
    </w:p>
    <w:bookmarkEnd w:id="23"/>
    <w:bookmarkStart w:id="24" w:name="Xd00a9be83983c1d7b994a791b6b15135fc49d8a"/>
    <w:p>
      <w:pPr>
        <w:pStyle w:val="Heading2"/>
      </w:pPr>
      <w:r>
        <w:t xml:space="preserve">What is required to ship v0.1 (the three remaining items)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Workflow committed in a consumer repo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.github/workflows/redteam.yml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varsitytutors/conversation-club</w:t>
      </w:r>
      <w:r>
        <w:t xml:space="preserve">, with one green Actions run writing a non-stub row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 audio path closed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transcript_source=livekit_audio_capture</w:t>
      </w:r>
      <w:r>
        <w:t xml:space="preserve"> </w:t>
      </w:r>
      <w:r>
        <w:t xml:space="preserve">row from staging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Slack alert wired</w:t>
      </w:r>
      <w:r>
        <w:t xml:space="preserve"> </w:t>
      </w:r>
      <w:r>
        <w:t xml:space="preserve">— webhook flag + on-call channel + one demonstrated alert firing</w:t>
      </w:r>
    </w:p>
    <w:p>
      <w:pPr>
        <w:pStyle w:val="FirstParagraph"/>
      </w:pPr>
      <w:r>
        <w:t xml:space="preserve">Estimated effort:</w:t>
      </w:r>
      <w:r>
        <w:t xml:space="preserve"> </w:t>
      </w:r>
      <w:r>
        <w:rPr>
          <w:b/>
          <w:bCs/>
        </w:rPr>
        <w:t xml:space="preserve">5–10 engineer-days</w:t>
      </w:r>
      <w:r>
        <w:t xml:space="preserve"> </w:t>
      </w:r>
      <w:r>
        <w:t xml:space="preserve">across these three items.</w:t>
      </w:r>
    </w:p>
    <w:p>
      <w:r>
        <w:pict>
          <v:rect style="width:0;height:1.5pt" o:hralign="center" o:hrstd="t" o:hr="t"/>
        </w:pict>
      </w:r>
    </w:p>
    <w:bookmarkEnd w:id="24"/>
    <w:bookmarkStart w:id="25" w:name="decision-asked-of-leadership"/>
    <w:p>
      <w:pPr>
        <w:pStyle w:val="Heading2"/>
      </w:pPr>
      <w:r>
        <w:t xml:space="preserve">Decision asked of leadership</w:t>
      </w:r>
    </w:p>
    <w:p>
      <w:pPr>
        <w:pStyle w:val="FirstParagraph"/>
      </w:pPr>
      <w:r>
        <w:t xml:space="preserve">Approve VT4S to proceed with</w:t>
      </w:r>
      <w:r>
        <w:t xml:space="preserve"> </w:t>
      </w:r>
      <w:r>
        <w:rPr>
          <w:b/>
          <w:bCs/>
        </w:rPr>
        <w:t xml:space="preserve">MVP prep work</w:t>
      </w:r>
      <w:r>
        <w:t xml:space="preserve"> </w:t>
      </w:r>
      <w:r>
        <w:t xml:space="preserve">(Phase 1) on the items above. Phase 2 (canary cadence + second agent onboarding) and Phase 3 (dashboards, multi-language, LLM-as-judge) follow contingent on successful v0.1 close.</w:t>
      </w:r>
      <w:r>
        <w:t xml:space="preserve"> </w:t>
      </w:r>
      <w:r>
        <w:rPr>
          <w:b/>
          <w:bCs/>
        </w:rPr>
        <w:t xml:space="preserve">No additional headcount requested</w:t>
      </w:r>
      <w:r>
        <w:t xml:space="preserve">; existing sprint capacity covers Phase 1.</w:t>
      </w:r>
    </w:p>
    <w:p>
      <w:r>
        <w:pict>
          <v:rect style="width:0;height:1.5pt" o:hralign="center" o:hrstd="t" o:hr="t"/>
        </w:pict>
      </w:r>
    </w:p>
    <w:bookmarkEnd w:id="25"/>
    <w:bookmarkStart w:id="27" w:name="where-to-go-for-more-detail"/>
    <w:p>
      <w:pPr>
        <w:pStyle w:val="Heading2"/>
      </w:pPr>
      <w:r>
        <w:t xml:space="preserve">Where to go for more detail</w:t>
      </w:r>
    </w:p>
    <w:p>
      <w:pPr>
        <w:pStyle w:val="Compact"/>
        <w:numPr>
          <w:ilvl w:val="0"/>
          <w:numId w:val="1005"/>
        </w:numPr>
      </w:pPr>
      <w:r>
        <w:t xml:space="preserve">Spike doc (architecture, manifest schema, deploy trigger model):</w:t>
      </w:r>
      <w:r>
        <w:t xml:space="preserve"> </w:t>
      </w:r>
      <w:r>
        <w:rPr>
          <w:rStyle w:val="VerbatimChar"/>
        </w:rPr>
        <w:t xml:space="preserve">docs/12-livekit-redteam-hardening-solution.md</w:t>
      </w:r>
    </w:p>
    <w:p>
      <w:pPr>
        <w:pStyle w:val="Compact"/>
        <w:numPr>
          <w:ilvl w:val="0"/>
          <w:numId w:val="1005"/>
        </w:numPr>
      </w:pPr>
      <w:r>
        <w:t xml:space="preserve">Tooling research (12 tools compared):</w:t>
      </w:r>
      <w:r>
        <w:t xml:space="preserve"> </w:t>
      </w:r>
      <w:r>
        <w:rPr>
          <w:rStyle w:val="VerbatimChar"/>
        </w:rPr>
        <w:t xml:space="preserve">docs/08-tooling-dossier.md</w:t>
      </w:r>
    </w:p>
    <w:p>
      <w:pPr>
        <w:pStyle w:val="Compact"/>
        <w:numPr>
          <w:ilvl w:val="0"/>
          <w:numId w:val="1005"/>
        </w:numPr>
      </w:pPr>
      <w:r>
        <w:t xml:space="preserve">Agent inventory (16 agents mapped + MVP rationale):</w:t>
      </w:r>
      <w:r>
        <w:t xml:space="preserve"> </w:t>
      </w:r>
      <w:r>
        <w:rPr>
          <w:rStyle w:val="VerbatimChar"/>
        </w:rPr>
        <w:t xml:space="preserve">docs/11-agent-coverage-matrix.md</w:t>
      </w:r>
    </w:p>
    <w:p>
      <w:pPr>
        <w:pStyle w:val="Compact"/>
        <w:numPr>
          <w:ilvl w:val="0"/>
          <w:numId w:val="1005"/>
        </w:numPr>
      </w:pPr>
      <w:r>
        <w:t xml:space="preserve">Code:</w:t>
      </w:r>
      <w:r>
        <w:t xml:space="preserve"> </w:t>
      </w:r>
      <w:hyperlink r:id="rId26">
        <w:r>
          <w:rPr>
            <w:rStyle w:val="Hyperlink"/>
          </w:rPr>
          <w:t xml:space="preserve">github.com/ghabrielrodrigues-vt/vt-agent-redteam-poc</w:t>
        </w:r>
      </w:hyperlink>
      <w:r>
        <w:t xml:space="preserve"> </w:t>
      </w:r>
      <w:r>
        <w:t xml:space="preserve">(private)</w:t>
      </w:r>
    </w:p>
    <w:bookmarkEnd w:id="27"/>
    <w:bookmarkEnd w:id="28"/>
    <w:sectPr w:rsidR="00FC693F" w:rsidRPr="0006063C" w:rsidSect="00034616">
      <w:footerReference r:id="rId9" w:type="default"/>
      <w:pgSz w:h="15840" w:w="12240"/>
      <w:pgMar w:bottom="1080" w:footer="504" w:gutter="0" w:header="504" w:left="1080" w:right="1080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6B7280"/>
        <w:sz w:val="17"/>
      </w:rPr>
      <w:t>LiveKit Agent Red-Team Hardening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80"/>
      <w:outlineLvl w:val="0"/>
    </w:pPr>
    <w:rPr>
      <w:rFonts w:ascii="Calibri" w:asciiTheme="majorHAnsi" w:cstheme="majorBidi" w:eastAsiaTheme="majorEastAsia" w:hAnsi="Calibri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Calibri" w:asciiTheme="majorHAnsi" w:cstheme="majorBidi" w:eastAsiaTheme="majorEastAsia" w:hAnsi="Calibri" w:hAnsiTheme="majorHAnsi"/>
      <w:b/>
      <w:bCs/>
      <w:color w:val="1F4D78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26" Target="https://github.com/ghabrielrodrigues-vt/vt-agent-redteam-po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ghabrielrodrigues-vt/vt-agent-redteam-po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2026-05-28T13:06:46Z</dcterms:created>
  <dcterms:modified xsi:type="dcterms:W3CDTF">2026-05-28T13:06:46Z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