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5EB" w:rsidRPr="0054395A" w:rsidRDefault="008775EB" w:rsidP="008775EB">
      <w:pPr>
        <w:tabs>
          <w:tab w:val="right" w:pos="2287"/>
        </w:tabs>
        <w:jc w:val="center"/>
        <w:rPr>
          <w:rFonts w:ascii="Arial Narrow" w:hAnsi="Arial Narrow"/>
          <w:sz w:val="21"/>
          <w:lang w:bidi="ar-EG"/>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8775EB">
      <w:pPr>
        <w:tabs>
          <w:tab w:val="right" w:pos="2287"/>
        </w:tabs>
        <w:jc w:val="center"/>
        <w:rPr>
          <w:rFonts w:ascii="Arial Narrow" w:hAnsi="Arial Narrow"/>
          <w:sz w:val="21"/>
        </w:rPr>
      </w:pPr>
    </w:p>
    <w:p w:rsidR="008775EB" w:rsidRPr="0054395A" w:rsidRDefault="008775EB" w:rsidP="009834F5">
      <w:pPr>
        <w:tabs>
          <w:tab w:val="right" w:pos="1509"/>
        </w:tabs>
        <w:jc w:val="center"/>
        <w:rPr>
          <w:rFonts w:ascii="Arial Narrow" w:hAnsi="Arial Narrow"/>
          <w:b/>
          <w:sz w:val="28"/>
          <w:szCs w:val="28"/>
        </w:rPr>
      </w:pPr>
      <w:r w:rsidRPr="0054395A">
        <w:rPr>
          <w:rFonts w:ascii="Arial Narrow" w:hAnsi="Arial Narrow"/>
          <w:b/>
          <w:sz w:val="28"/>
          <w:szCs w:val="28"/>
        </w:rPr>
        <w:t>Safe Work Requirement</w:t>
      </w:r>
    </w:p>
    <w:p w:rsidR="008775EB" w:rsidRPr="0054395A" w:rsidRDefault="008775EB" w:rsidP="008775EB">
      <w:pPr>
        <w:pStyle w:val="headingunnumbered"/>
        <w:tabs>
          <w:tab w:val="right" w:pos="9356"/>
        </w:tabs>
        <w:spacing w:after="0"/>
        <w:jc w:val="center"/>
        <w:rPr>
          <w:rFonts w:ascii="Arial Narrow" w:hAnsi="Arial Narrow"/>
          <w:sz w:val="44"/>
          <w:szCs w:val="44"/>
          <w:lang w:eastAsia="zh-CN"/>
        </w:rPr>
      </w:pPr>
      <w:r w:rsidRPr="0054395A">
        <w:rPr>
          <w:rFonts w:ascii="Arial Narrow" w:hAnsi="Arial Narrow"/>
          <w:sz w:val="44"/>
          <w:szCs w:val="44"/>
          <w:lang w:eastAsia="zh-CN"/>
        </w:rPr>
        <w:t>Prohibited items</w:t>
      </w:r>
    </w:p>
    <w:p w:rsidR="008775EB" w:rsidRPr="0054395A" w:rsidRDefault="008775EB" w:rsidP="008775EB">
      <w:pPr>
        <w:pStyle w:val="headingunnumbered"/>
        <w:tabs>
          <w:tab w:val="right" w:pos="2287"/>
        </w:tabs>
        <w:spacing w:after="0"/>
        <w:jc w:val="center"/>
        <w:rPr>
          <w:rFonts w:ascii="Arial Narrow" w:eastAsiaTheme="minorEastAsia" w:hAnsi="Arial Narrow"/>
          <w:b w:val="0"/>
          <w:sz w:val="28"/>
          <w:szCs w:val="28"/>
          <w:lang w:eastAsia="zh-CN"/>
        </w:rPr>
      </w:pPr>
    </w:p>
    <w:p w:rsidR="00BC3FDE" w:rsidRPr="0054395A" w:rsidRDefault="00BC3FDE" w:rsidP="00D523F5">
      <w:pPr>
        <w:rPr>
          <w:rFonts w:ascii="Arial Narrow" w:hAnsi="Arial Narrow"/>
          <w:b/>
          <w:sz w:val="18"/>
          <w:szCs w:val="18"/>
        </w:rPr>
      </w:pPr>
    </w:p>
    <w:p w:rsidR="008775EB" w:rsidRPr="0054395A" w:rsidRDefault="008775EB" w:rsidP="00D523F5">
      <w:pPr>
        <w:rPr>
          <w:rFonts w:ascii="Arial Narrow" w:hAnsi="Arial Narrow"/>
        </w:rPr>
        <w:sectPr w:rsidR="008775EB" w:rsidRPr="0054395A" w:rsidSect="00FC09A7">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54395A" w:rsidRDefault="00F90D45" w:rsidP="0007702D">
          <w:pPr>
            <w:pStyle w:val="TOCHeading"/>
            <w:jc w:val="center"/>
            <w:rPr>
              <w:rFonts w:ascii="Arial Narrow" w:hAnsi="Arial Narrow"/>
              <w:color w:val="auto"/>
            </w:rPr>
          </w:pPr>
          <w:r w:rsidRPr="0054395A">
            <w:rPr>
              <w:rFonts w:ascii="Arial Narrow" w:hAnsi="Arial Narrow" w:cs="Arial"/>
              <w:color w:val="auto"/>
              <w:sz w:val="21"/>
              <w:szCs w:val="21"/>
              <w:lang w:val="zh-CN"/>
            </w:rPr>
            <w:t>Table of Content</w:t>
          </w:r>
        </w:p>
        <w:p w:rsidR="00EA4956" w:rsidRPr="0054395A" w:rsidRDefault="003B5194">
          <w:pPr>
            <w:pStyle w:val="TOC1"/>
            <w:rPr>
              <w:rFonts w:ascii="Arial Narrow" w:eastAsiaTheme="minorEastAsia" w:hAnsi="Arial Narrow" w:cstheme="minorBidi"/>
              <w:noProof/>
              <w:sz w:val="21"/>
              <w:szCs w:val="22"/>
            </w:rPr>
          </w:pPr>
          <w:r w:rsidRPr="0054395A">
            <w:rPr>
              <w:rFonts w:ascii="Arial Narrow" w:hAnsi="Arial Narrow"/>
              <w:szCs w:val="18"/>
            </w:rPr>
            <w:fldChar w:fldCharType="begin"/>
          </w:r>
          <w:r w:rsidR="007A595E" w:rsidRPr="0054395A">
            <w:rPr>
              <w:rFonts w:ascii="Arial Narrow" w:hAnsi="Arial Narrow"/>
              <w:szCs w:val="18"/>
            </w:rPr>
            <w:instrText xml:space="preserve"> TOC \o "1-2" \h \z \u </w:instrText>
          </w:r>
          <w:r w:rsidRPr="0054395A">
            <w:rPr>
              <w:rFonts w:ascii="Arial Narrow" w:hAnsi="Arial Narrow"/>
              <w:szCs w:val="18"/>
            </w:rPr>
            <w:fldChar w:fldCharType="separate"/>
          </w:r>
          <w:hyperlink w:anchor="_Toc477082777" w:history="1">
            <w:r w:rsidR="00EA4956" w:rsidRPr="0054395A">
              <w:rPr>
                <w:rStyle w:val="Hyperlink"/>
                <w:rFonts w:ascii="Arial Narrow" w:hAnsi="Arial Narrow"/>
                <w:bCs/>
                <w:noProof/>
              </w:rPr>
              <w:t>1.</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bCs/>
                <w:noProof/>
              </w:rPr>
              <w:t>PURPOSE</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_Toc477082777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EA4956" w:rsidRPr="0054395A" w:rsidRDefault="00781BF9">
          <w:pPr>
            <w:pStyle w:val="TOC1"/>
            <w:rPr>
              <w:rFonts w:ascii="Arial Narrow" w:eastAsiaTheme="minorEastAsia" w:hAnsi="Arial Narrow" w:cstheme="minorBidi"/>
              <w:noProof/>
              <w:sz w:val="21"/>
              <w:szCs w:val="22"/>
            </w:rPr>
          </w:pPr>
          <w:hyperlink w:anchor="_Toc477082778" w:history="1">
            <w:r w:rsidR="00EA4956" w:rsidRPr="0054395A">
              <w:rPr>
                <w:rStyle w:val="Hyperlink"/>
                <w:rFonts w:ascii="Arial Narrow" w:hAnsi="Arial Narrow"/>
                <w:bCs/>
                <w:noProof/>
              </w:rPr>
              <w:t>2.</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bCs/>
                <w:noProof/>
              </w:rPr>
              <w:t>SCOPE</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_Toc477082778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EA4956" w:rsidRPr="0054395A" w:rsidRDefault="00781BF9">
          <w:pPr>
            <w:pStyle w:val="TOC1"/>
            <w:rPr>
              <w:rFonts w:ascii="Arial Narrow" w:eastAsiaTheme="minorEastAsia" w:hAnsi="Arial Narrow" w:cstheme="minorBidi"/>
              <w:noProof/>
              <w:sz w:val="21"/>
              <w:szCs w:val="22"/>
            </w:rPr>
          </w:pPr>
          <w:hyperlink w:anchor="_Toc477082779" w:history="1">
            <w:r w:rsidR="00EA4956" w:rsidRPr="0054395A">
              <w:rPr>
                <w:rStyle w:val="Hyperlink"/>
                <w:rFonts w:ascii="Arial Narrow" w:hAnsi="Arial Narrow"/>
                <w:bCs/>
                <w:noProof/>
              </w:rPr>
              <w:t>3.</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bCs/>
                <w:noProof/>
              </w:rPr>
              <w:t>Responsibilities</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_Toc477082779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EA4956" w:rsidRPr="0054395A" w:rsidRDefault="00781BF9">
          <w:pPr>
            <w:pStyle w:val="TOC2"/>
            <w:rPr>
              <w:rFonts w:ascii="Arial Narrow" w:eastAsiaTheme="minorEastAsia" w:hAnsi="Arial Narrow" w:cstheme="minorBidi"/>
              <w:noProof/>
              <w:sz w:val="21"/>
              <w:szCs w:val="22"/>
            </w:rPr>
          </w:pPr>
          <w:hyperlink w:anchor="_Toc477082783" w:history="1">
            <w:r w:rsidR="00EA4956" w:rsidRPr="0054395A">
              <w:rPr>
                <w:rStyle w:val="Hyperlink"/>
                <w:rFonts w:ascii="Arial Narrow" w:hAnsi="Arial Narrow"/>
                <w:noProof/>
              </w:rPr>
              <w:t>3.1</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noProof/>
              </w:rPr>
              <w:t>Rig Manager:</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_Toc477082783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EA4956" w:rsidRPr="0054395A" w:rsidRDefault="00781BF9">
          <w:pPr>
            <w:pStyle w:val="TOC2"/>
            <w:rPr>
              <w:rFonts w:ascii="Arial Narrow" w:eastAsiaTheme="minorEastAsia" w:hAnsi="Arial Narrow" w:cstheme="minorBidi"/>
              <w:noProof/>
              <w:sz w:val="21"/>
              <w:szCs w:val="22"/>
            </w:rPr>
          </w:pPr>
          <w:hyperlink w:anchor="_Toc477082784" w:history="1">
            <w:r w:rsidR="00EA4956" w:rsidRPr="0054395A">
              <w:rPr>
                <w:rStyle w:val="Hyperlink"/>
                <w:rFonts w:ascii="Arial Narrow" w:hAnsi="Arial Narrow"/>
                <w:noProof/>
              </w:rPr>
              <w:t>3.2</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noProof/>
              </w:rPr>
              <w:t>HSE Supervisor:</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_Toc477082784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EA4956" w:rsidRPr="0054395A" w:rsidRDefault="00781BF9">
          <w:pPr>
            <w:pStyle w:val="TOC1"/>
            <w:rPr>
              <w:rFonts w:ascii="Arial Narrow" w:eastAsiaTheme="minorEastAsia" w:hAnsi="Arial Narrow" w:cstheme="minorBidi"/>
              <w:noProof/>
              <w:sz w:val="21"/>
              <w:szCs w:val="22"/>
            </w:rPr>
          </w:pPr>
          <w:hyperlink w:anchor="_Toc477082785" w:history="1">
            <w:r w:rsidR="00EA4956" w:rsidRPr="0054395A">
              <w:rPr>
                <w:rStyle w:val="Hyperlink"/>
                <w:rFonts w:ascii="Arial Narrow" w:hAnsi="Arial Narrow"/>
                <w:bCs/>
                <w:noProof/>
              </w:rPr>
              <w:t>4.</w:t>
            </w:r>
            <w:r w:rsidR="00EA4956" w:rsidRPr="0054395A">
              <w:rPr>
                <w:rFonts w:ascii="Arial Narrow" w:eastAsiaTheme="minorEastAsia" w:hAnsi="Arial Narrow" w:cstheme="minorBidi"/>
                <w:noProof/>
                <w:sz w:val="21"/>
                <w:szCs w:val="22"/>
              </w:rPr>
              <w:tab/>
            </w:r>
            <w:r w:rsidR="00EA4956" w:rsidRPr="0054395A">
              <w:rPr>
                <w:rStyle w:val="Hyperlink"/>
                <w:rFonts w:ascii="Arial Narrow" w:hAnsi="Arial Narrow"/>
                <w:bCs/>
                <w:noProof/>
              </w:rPr>
              <w:t>PROHIBITED ITEMS Management Guidelines</w:t>
            </w:r>
            <w:r w:rsidR="00EA4956" w:rsidRPr="0054395A">
              <w:rPr>
                <w:rFonts w:ascii="Arial Narrow" w:hAnsi="Arial Narrow"/>
                <w:noProof/>
                <w:webHidden/>
              </w:rPr>
              <w:tab/>
            </w:r>
            <w:r w:rsidR="00EA4956" w:rsidRPr="0054395A">
              <w:rPr>
                <w:rFonts w:ascii="Arial Narrow" w:hAnsi="Arial Narrow"/>
                <w:noProof/>
                <w:webHidden/>
              </w:rPr>
              <w:fldChar w:fldCharType="begin"/>
            </w:r>
            <w:r w:rsidR="00EA4956" w:rsidRPr="0054395A">
              <w:rPr>
                <w:rFonts w:ascii="Arial Narrow" w:hAnsi="Arial Narrow"/>
                <w:noProof/>
                <w:webHidden/>
              </w:rPr>
              <w:instrText xml:space="preserve"> PAGEREF _Toc477082785 \h </w:instrText>
            </w:r>
            <w:r w:rsidR="00EA4956" w:rsidRPr="0054395A">
              <w:rPr>
                <w:rFonts w:ascii="Arial Narrow" w:hAnsi="Arial Narrow"/>
                <w:noProof/>
                <w:webHidden/>
              </w:rPr>
            </w:r>
            <w:r w:rsidR="00EA4956" w:rsidRPr="0054395A">
              <w:rPr>
                <w:rFonts w:ascii="Arial Narrow" w:hAnsi="Arial Narrow"/>
                <w:noProof/>
                <w:webHidden/>
              </w:rPr>
              <w:fldChar w:fldCharType="separate"/>
            </w:r>
            <w:r w:rsidR="000A4C33" w:rsidRPr="0054395A">
              <w:rPr>
                <w:rFonts w:ascii="Arial Narrow" w:hAnsi="Arial Narrow"/>
                <w:noProof/>
                <w:webHidden/>
              </w:rPr>
              <w:t>1</w:t>
            </w:r>
            <w:r w:rsidR="00EA4956" w:rsidRPr="0054395A">
              <w:rPr>
                <w:rFonts w:ascii="Arial Narrow" w:hAnsi="Arial Narrow"/>
                <w:noProof/>
                <w:webHidden/>
              </w:rPr>
              <w:fldChar w:fldCharType="end"/>
            </w:r>
          </w:hyperlink>
        </w:p>
        <w:p w:rsidR="004A156E" w:rsidRPr="0054395A" w:rsidRDefault="003B5194" w:rsidP="00A522B4">
          <w:pPr>
            <w:rPr>
              <w:rFonts w:ascii="Arial Narrow" w:hAnsi="Arial Narrow"/>
              <w:sz w:val="18"/>
              <w:szCs w:val="18"/>
            </w:rPr>
          </w:pPr>
          <w:r w:rsidRPr="0054395A">
            <w:rPr>
              <w:rFonts w:ascii="Arial Narrow" w:eastAsia="Arial" w:hAnsi="Arial Narrow"/>
              <w:sz w:val="18"/>
              <w:szCs w:val="18"/>
            </w:rPr>
            <w:fldChar w:fldCharType="end"/>
          </w:r>
        </w:p>
      </w:sdtContent>
    </w:sdt>
    <w:p w:rsidR="00D318D3" w:rsidRPr="0054395A" w:rsidRDefault="00D318D3" w:rsidP="00D523F5">
      <w:pPr>
        <w:rPr>
          <w:rFonts w:ascii="Arial Narrow" w:hAnsi="Arial Narrow"/>
        </w:rPr>
        <w:sectPr w:rsidR="00D318D3" w:rsidRPr="0054395A" w:rsidSect="00A85B27">
          <w:headerReference w:type="default" r:id="rId14"/>
          <w:footerReference w:type="default" r:id="rId15"/>
          <w:pgSz w:w="11907" w:h="16834" w:code="9"/>
          <w:pgMar w:top="1520" w:right="1134" w:bottom="1440" w:left="1418" w:header="850" w:footer="284" w:gutter="0"/>
          <w:cols w:space="425"/>
          <w:docGrid w:linePitch="326"/>
        </w:sectPr>
      </w:pPr>
    </w:p>
    <w:p w:rsidR="004A156E" w:rsidRPr="0054395A" w:rsidRDefault="004A156E" w:rsidP="00D523F5">
      <w:pPr>
        <w:rPr>
          <w:rFonts w:ascii="Arial Narrow" w:hAnsi="Arial Narrow"/>
        </w:rPr>
        <w:sectPr w:rsidR="004A156E" w:rsidRPr="0054395A" w:rsidSect="005359CB">
          <w:pgSz w:w="11907" w:h="16834" w:code="9"/>
          <w:pgMar w:top="1418" w:right="1134" w:bottom="1134" w:left="1418" w:header="850" w:footer="283" w:gutter="0"/>
          <w:cols w:space="425"/>
          <w:docGrid w:linePitch="326"/>
        </w:sectPr>
      </w:pPr>
    </w:p>
    <w:tbl>
      <w:tblPr>
        <w:tblStyle w:val="TableGrid"/>
        <w:tblW w:w="9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1"/>
      </w:tblGrid>
      <w:tr w:rsidR="00AE47C5" w:rsidRPr="0054395A" w:rsidTr="00AE47C5">
        <w:trPr>
          <w:jc w:val="center"/>
        </w:trPr>
        <w:tc>
          <w:tcPr>
            <w:tcW w:w="9771" w:type="dxa"/>
          </w:tcPr>
          <w:p w:rsidR="00AE47C5" w:rsidRPr="0054395A" w:rsidRDefault="00AE47C5" w:rsidP="00AB2F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00982538"/>
            <w:bookmarkStart w:id="1" w:name="_Toc477082777"/>
            <w:r w:rsidRPr="0054395A">
              <w:rPr>
                <w:rFonts w:ascii="Arial Narrow" w:hAnsi="Arial Narrow" w:cs="Arial"/>
                <w:bCs/>
                <w:caps w:val="0"/>
                <w:szCs w:val="18"/>
              </w:rPr>
              <w:lastRenderedPageBreak/>
              <w:t>PURPOSE</w:t>
            </w:r>
            <w:bookmarkEnd w:id="0"/>
            <w:bookmarkEnd w:id="1"/>
            <w:r w:rsidRPr="0054395A">
              <w:rPr>
                <w:rFonts w:ascii="Arial Narrow" w:hAnsi="Arial Narrow" w:cs="Arial"/>
                <w:bCs/>
                <w:caps w:val="0"/>
                <w:szCs w:val="18"/>
              </w:rPr>
              <w:t xml:space="preserve"> </w:t>
            </w:r>
          </w:p>
          <w:p w:rsidR="00AE47C5" w:rsidRPr="0054395A" w:rsidRDefault="00AE47C5" w:rsidP="00AB2FA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54395A">
              <w:rPr>
                <w:rFonts w:ascii="Arial Narrow" w:hAnsi="Arial Narrow" w:cs="Arial"/>
                <w:color w:val="auto"/>
                <w:sz w:val="18"/>
                <w:szCs w:val="18"/>
              </w:rPr>
              <w:t>The purpose of this procedure is to:</w:t>
            </w:r>
          </w:p>
          <w:p w:rsidR="00AE47C5" w:rsidRPr="0054395A" w:rsidRDefault="00AE47C5" w:rsidP="00AB2FA0">
            <w:pPr>
              <w:pStyle w:val="ListParagraph"/>
              <w:numPr>
                <w:ilvl w:val="0"/>
                <w:numId w:val="5"/>
              </w:numPr>
              <w:spacing w:afterLines="50" w:after="120" w:line="300" w:lineRule="atLeast"/>
              <w:ind w:rightChars="50" w:right="110" w:firstLineChars="0"/>
              <w:rPr>
                <w:rFonts w:ascii="Arial Narrow" w:hAnsi="Arial Narrow"/>
                <w:sz w:val="18"/>
                <w:szCs w:val="18"/>
              </w:rPr>
            </w:pPr>
            <w:r w:rsidRPr="0054395A">
              <w:rPr>
                <w:rFonts w:ascii="Arial Narrow" w:hAnsi="Arial Narrow"/>
                <w:sz w:val="18"/>
                <w:szCs w:val="18"/>
              </w:rPr>
              <w:t xml:space="preserve">Provide guidelines in order to control the prohibited items in ECDC Rigs. </w:t>
            </w:r>
          </w:p>
          <w:p w:rsidR="00AE47C5" w:rsidRPr="0054395A" w:rsidRDefault="00AE47C5" w:rsidP="00AB2FA0">
            <w:pPr>
              <w:pStyle w:val="ListParagraph"/>
              <w:numPr>
                <w:ilvl w:val="0"/>
                <w:numId w:val="5"/>
              </w:numPr>
              <w:spacing w:afterLines="50" w:after="120" w:line="300" w:lineRule="atLeast"/>
              <w:ind w:rightChars="50" w:right="110" w:firstLineChars="0"/>
              <w:rPr>
                <w:rFonts w:ascii="Arial Narrow" w:hAnsi="Arial Narrow"/>
                <w:sz w:val="18"/>
                <w:szCs w:val="18"/>
              </w:rPr>
            </w:pPr>
            <w:r w:rsidRPr="0054395A">
              <w:rPr>
                <w:rFonts w:ascii="Arial Narrow" w:hAnsi="Arial Narrow"/>
                <w:sz w:val="18"/>
                <w:szCs w:val="18"/>
              </w:rPr>
              <w:t xml:space="preserve">To identify the hazards of prohibited items. </w:t>
            </w:r>
          </w:p>
          <w:p w:rsidR="00AE47C5" w:rsidRPr="0054395A" w:rsidRDefault="00AE47C5" w:rsidP="00AB2F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00982539"/>
            <w:bookmarkStart w:id="3" w:name="_Toc477082778"/>
            <w:r w:rsidRPr="0054395A">
              <w:rPr>
                <w:rFonts w:ascii="Arial Narrow" w:hAnsi="Arial Narrow" w:cs="Arial"/>
                <w:bCs/>
                <w:caps w:val="0"/>
                <w:szCs w:val="18"/>
              </w:rPr>
              <w:t>SCOPE</w:t>
            </w:r>
            <w:bookmarkEnd w:id="2"/>
            <w:bookmarkEnd w:id="3"/>
          </w:p>
          <w:p w:rsidR="00AE47C5" w:rsidRPr="0054395A" w:rsidRDefault="00AE47C5" w:rsidP="00AB2FA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54395A">
              <w:rPr>
                <w:rFonts w:ascii="Arial Narrow" w:hAnsi="Arial Narrow" w:cs="Arial"/>
                <w:color w:val="auto"/>
                <w:sz w:val="18"/>
                <w:szCs w:val="18"/>
              </w:rPr>
              <w:t xml:space="preserve">This procedure is applicable at any time in </w:t>
            </w:r>
            <w:r w:rsidRPr="0054395A">
              <w:rPr>
                <w:rFonts w:ascii="Arial Narrow" w:hAnsi="Arial Narrow" w:cs="Arial"/>
                <w:color w:val="auto"/>
                <w:sz w:val="18"/>
                <w:szCs w:val="18"/>
                <w:lang w:val="en-GB"/>
              </w:rPr>
              <w:t xml:space="preserve">ECDC </w:t>
            </w:r>
            <w:r w:rsidRPr="0054395A">
              <w:rPr>
                <w:rFonts w:ascii="Arial Narrow" w:hAnsi="Arial Narrow" w:cs="Arial"/>
                <w:color w:val="auto"/>
                <w:sz w:val="18"/>
                <w:szCs w:val="18"/>
              </w:rPr>
              <w:t>locations.</w:t>
            </w:r>
          </w:p>
          <w:p w:rsidR="00AE47C5" w:rsidRPr="0054395A" w:rsidRDefault="00AE47C5" w:rsidP="00AB2FA0">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54395A">
              <w:rPr>
                <w:rFonts w:ascii="Arial Narrow" w:hAnsi="Arial Narrow" w:cs="Arial"/>
                <w:color w:val="auto"/>
                <w:sz w:val="18"/>
                <w:szCs w:val="18"/>
                <w:lang w:eastAsia="zh-CN"/>
              </w:rPr>
              <w:t xml:space="preserve">This procedure will </w:t>
            </w:r>
            <w:proofErr w:type="gramStart"/>
            <w:r w:rsidRPr="0054395A">
              <w:rPr>
                <w:rFonts w:ascii="Arial Narrow" w:hAnsi="Arial Narrow" w:cs="Arial"/>
                <w:color w:val="auto"/>
                <w:sz w:val="18"/>
                <w:szCs w:val="18"/>
                <w:lang w:eastAsia="zh-CN"/>
              </w:rPr>
              <w:t>updated</w:t>
            </w:r>
            <w:proofErr w:type="gramEnd"/>
            <w:r w:rsidRPr="0054395A">
              <w:rPr>
                <w:rFonts w:ascii="Arial Narrow" w:hAnsi="Arial Narrow" w:cs="Arial"/>
                <w:color w:val="auto"/>
                <w:sz w:val="18"/>
                <w:szCs w:val="18"/>
                <w:lang w:eastAsia="zh-CN"/>
              </w:rPr>
              <w:t xml:space="preserve"> to adapted different clients requirements. </w:t>
            </w:r>
          </w:p>
          <w:p w:rsidR="00AE47C5" w:rsidRPr="0054395A" w:rsidRDefault="00AE47C5" w:rsidP="00AB2FA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328273453"/>
            <w:bookmarkStart w:id="5" w:name="_Toc400982540"/>
            <w:bookmarkStart w:id="6" w:name="_Toc477082779"/>
            <w:r w:rsidRPr="0054395A">
              <w:rPr>
                <w:rFonts w:ascii="Arial Narrow" w:hAnsi="Arial Narrow" w:cs="Arial"/>
                <w:bCs/>
                <w:caps w:val="0"/>
                <w:szCs w:val="18"/>
              </w:rPr>
              <w:t>Responsibilities</w:t>
            </w:r>
            <w:bookmarkEnd w:id="4"/>
            <w:bookmarkEnd w:id="5"/>
            <w:bookmarkEnd w:id="6"/>
          </w:p>
          <w:p w:rsidR="00AE47C5" w:rsidRPr="0054395A" w:rsidRDefault="00AE47C5" w:rsidP="00B6278C">
            <w:pPr>
              <w:pStyle w:val="ListParagraph"/>
              <w:keepLines/>
              <w:widowControl/>
              <w:numPr>
                <w:ilvl w:val="0"/>
                <w:numId w:val="8"/>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7" w:name="_Toc477082780"/>
            <w:bookmarkStart w:id="8" w:name="_Toc328273454"/>
            <w:bookmarkEnd w:id="7"/>
          </w:p>
          <w:p w:rsidR="00AE47C5" w:rsidRPr="0054395A" w:rsidRDefault="00AE47C5" w:rsidP="00B6278C">
            <w:pPr>
              <w:pStyle w:val="ListParagraph"/>
              <w:keepLines/>
              <w:widowControl/>
              <w:numPr>
                <w:ilvl w:val="0"/>
                <w:numId w:val="8"/>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9" w:name="_Toc477082781"/>
            <w:bookmarkEnd w:id="9"/>
          </w:p>
          <w:p w:rsidR="00AE47C5" w:rsidRPr="0054395A" w:rsidRDefault="00AE47C5" w:rsidP="00B6278C">
            <w:pPr>
              <w:pStyle w:val="ListParagraph"/>
              <w:keepLines/>
              <w:widowControl/>
              <w:numPr>
                <w:ilvl w:val="0"/>
                <w:numId w:val="8"/>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10" w:name="_Toc477082782"/>
            <w:bookmarkEnd w:id="10"/>
          </w:p>
          <w:p w:rsidR="00AE47C5" w:rsidRPr="0054395A" w:rsidRDefault="00AE47C5" w:rsidP="00B6278C">
            <w:pPr>
              <w:pStyle w:val="Heading2"/>
              <w:numPr>
                <w:ilvl w:val="1"/>
                <w:numId w:val="8"/>
              </w:numPr>
              <w:tabs>
                <w:tab w:val="left" w:pos="440"/>
              </w:tabs>
              <w:ind w:hanging="992"/>
              <w:rPr>
                <w:rFonts w:ascii="Arial Narrow" w:hAnsi="Arial Narrow"/>
                <w:sz w:val="18"/>
                <w:szCs w:val="18"/>
              </w:rPr>
            </w:pPr>
            <w:bookmarkStart w:id="11" w:name="_Toc477082783"/>
            <w:r w:rsidRPr="0054395A">
              <w:rPr>
                <w:rFonts w:ascii="Arial Narrow" w:hAnsi="Arial Narrow"/>
                <w:sz w:val="18"/>
                <w:szCs w:val="18"/>
              </w:rPr>
              <w:t>Rig Manager:</w:t>
            </w:r>
            <w:bookmarkEnd w:id="8"/>
            <w:bookmarkEnd w:id="11"/>
          </w:p>
          <w:p w:rsidR="00AE47C5" w:rsidRPr="0054395A" w:rsidRDefault="00AE47C5" w:rsidP="00AB2FA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rPr>
            </w:pPr>
            <w:r w:rsidRPr="0054395A">
              <w:rPr>
                <w:rFonts w:ascii="Arial Narrow" w:hAnsi="Arial Narrow" w:cs="Arial"/>
                <w:color w:val="auto"/>
                <w:sz w:val="18"/>
                <w:szCs w:val="18"/>
              </w:rPr>
              <w:t>The rig manager is responsible to ensure that these procedures are followed in the rig site.</w:t>
            </w:r>
          </w:p>
          <w:p w:rsidR="00AE47C5" w:rsidRPr="0054395A" w:rsidRDefault="00AE47C5" w:rsidP="00AB2FA0">
            <w:pPr>
              <w:pStyle w:val="BodyText"/>
              <w:numPr>
                <w:ilvl w:val="0"/>
                <w:numId w:val="4"/>
              </w:numPr>
              <w:spacing w:afterLines="50" w:after="120" w:line="300" w:lineRule="exact"/>
              <w:ind w:leftChars="200" w:left="860" w:rightChars="50" w:right="110"/>
              <w:jc w:val="both"/>
              <w:rPr>
                <w:rFonts w:ascii="Arial Narrow" w:hAnsi="Arial Narrow" w:cs="Arial"/>
                <w:color w:val="auto"/>
                <w:sz w:val="18"/>
                <w:szCs w:val="18"/>
                <w:lang w:eastAsia="zh-CN"/>
              </w:rPr>
            </w:pPr>
            <w:r w:rsidRPr="0054395A">
              <w:rPr>
                <w:rFonts w:ascii="Arial Narrow" w:hAnsi="Arial Narrow" w:cs="Arial"/>
                <w:color w:val="auto"/>
                <w:sz w:val="18"/>
                <w:szCs w:val="18"/>
              </w:rPr>
              <w:t>Ensuring the procedures are followed and updated whenever necessary.</w:t>
            </w:r>
          </w:p>
          <w:p w:rsidR="00AE47C5" w:rsidRPr="0054395A" w:rsidRDefault="00AE47C5" w:rsidP="00B6278C">
            <w:pPr>
              <w:pStyle w:val="Heading2"/>
              <w:numPr>
                <w:ilvl w:val="1"/>
                <w:numId w:val="8"/>
              </w:numPr>
              <w:tabs>
                <w:tab w:val="left" w:pos="440"/>
              </w:tabs>
              <w:ind w:hanging="992"/>
              <w:rPr>
                <w:rFonts w:ascii="Arial Narrow" w:hAnsi="Arial Narrow"/>
                <w:sz w:val="18"/>
                <w:szCs w:val="18"/>
              </w:rPr>
            </w:pPr>
            <w:bookmarkStart w:id="12" w:name="_Toc328273455"/>
            <w:bookmarkStart w:id="13" w:name="_Toc477082784"/>
            <w:r w:rsidRPr="0054395A">
              <w:rPr>
                <w:rFonts w:ascii="Arial Narrow" w:hAnsi="Arial Narrow"/>
                <w:sz w:val="18"/>
                <w:szCs w:val="18"/>
              </w:rPr>
              <w:t>HSE Supervisor:</w:t>
            </w:r>
            <w:bookmarkEnd w:id="12"/>
            <w:bookmarkEnd w:id="13"/>
          </w:p>
          <w:p w:rsidR="00AE47C5" w:rsidRPr="0054395A" w:rsidRDefault="00AE47C5" w:rsidP="00AB2FA0">
            <w:pPr>
              <w:pStyle w:val="BodyText"/>
              <w:numPr>
                <w:ilvl w:val="0"/>
                <w:numId w:val="7"/>
              </w:numPr>
              <w:spacing w:afterLines="50" w:after="120" w:line="300" w:lineRule="exact"/>
              <w:ind w:leftChars="200" w:left="860" w:rightChars="50" w:right="110"/>
              <w:jc w:val="both"/>
              <w:rPr>
                <w:rFonts w:ascii="Arial Narrow" w:hAnsi="Arial Narrow" w:cs="Arial"/>
                <w:color w:val="auto"/>
                <w:sz w:val="18"/>
                <w:szCs w:val="18"/>
              </w:rPr>
            </w:pPr>
            <w:r w:rsidRPr="0054395A">
              <w:rPr>
                <w:rFonts w:ascii="Arial Narrow" w:hAnsi="Arial Narrow" w:cs="Arial"/>
                <w:color w:val="auto"/>
                <w:sz w:val="18"/>
                <w:szCs w:val="18"/>
                <w:lang w:eastAsia="zh-CN"/>
              </w:rPr>
              <w:t>Daily check in rig location to make sure the prohibited items not been used.</w:t>
            </w:r>
          </w:p>
          <w:p w:rsidR="00AE47C5" w:rsidRPr="0054395A" w:rsidRDefault="00AE47C5" w:rsidP="00AB2FA0">
            <w:pPr>
              <w:pStyle w:val="BodyText"/>
              <w:numPr>
                <w:ilvl w:val="0"/>
                <w:numId w:val="7"/>
              </w:numPr>
              <w:spacing w:afterLines="50" w:after="120" w:line="300" w:lineRule="exact"/>
              <w:ind w:leftChars="200" w:left="860" w:rightChars="50" w:right="110"/>
              <w:jc w:val="both"/>
              <w:rPr>
                <w:rFonts w:ascii="Arial Narrow" w:hAnsi="Arial Narrow" w:cs="Arial"/>
                <w:color w:val="auto"/>
                <w:sz w:val="18"/>
                <w:szCs w:val="18"/>
              </w:rPr>
            </w:pPr>
            <w:r w:rsidRPr="0054395A">
              <w:rPr>
                <w:rFonts w:ascii="Arial Narrow" w:hAnsi="Arial Narrow" w:cs="Arial"/>
                <w:color w:val="auto"/>
                <w:sz w:val="18"/>
                <w:szCs w:val="18"/>
                <w:lang w:eastAsia="zh-CN"/>
              </w:rPr>
              <w:t xml:space="preserve">Training employee the catalogue of prohibited items, tell them the hazards of using prohibits items. </w:t>
            </w:r>
          </w:p>
          <w:p w:rsidR="00AE47C5" w:rsidRPr="0054395A" w:rsidRDefault="00AE47C5" w:rsidP="00AB2FA0">
            <w:pPr>
              <w:pStyle w:val="Heading1"/>
              <w:numPr>
                <w:ilvl w:val="0"/>
                <w:numId w:val="3"/>
              </w:numPr>
              <w:tabs>
                <w:tab w:val="clear" w:pos="0"/>
                <w:tab w:val="left" w:pos="440"/>
              </w:tabs>
              <w:spacing w:before="0" w:afterLines="50" w:after="120" w:line="300" w:lineRule="atLeast"/>
              <w:ind w:left="360" w:rightChars="50" w:right="110" w:hangingChars="200" w:hanging="360"/>
              <w:jc w:val="both"/>
              <w:rPr>
                <w:rFonts w:ascii="Arial Narrow" w:hAnsi="Arial Narrow" w:cs="Arial"/>
                <w:bCs/>
                <w:caps w:val="0"/>
                <w:szCs w:val="18"/>
              </w:rPr>
            </w:pPr>
            <w:bookmarkStart w:id="14" w:name="_Toc328273457"/>
            <w:bookmarkStart w:id="15" w:name="_Toc400982541"/>
            <w:bookmarkStart w:id="16" w:name="_Toc477082785"/>
            <w:r w:rsidRPr="0054395A">
              <w:rPr>
                <w:rFonts w:ascii="Arial Narrow" w:hAnsi="Arial Narrow" w:cs="Arial"/>
                <w:bCs/>
                <w:caps w:val="0"/>
                <w:szCs w:val="18"/>
              </w:rPr>
              <w:t>Prohibited Items Management Guidelines</w:t>
            </w:r>
            <w:bookmarkEnd w:id="14"/>
            <w:bookmarkEnd w:id="15"/>
            <w:bookmarkEnd w:id="16"/>
          </w:p>
          <w:p w:rsidR="00AE47C5" w:rsidRPr="0054395A" w:rsidRDefault="00AE47C5" w:rsidP="00AB2FA0">
            <w:pPr>
              <w:pStyle w:val="BodyText"/>
              <w:spacing w:afterLines="50" w:after="120" w:line="300" w:lineRule="exact"/>
              <w:ind w:leftChars="200" w:left="440" w:rightChars="50" w:right="110"/>
              <w:jc w:val="both"/>
              <w:rPr>
                <w:rFonts w:ascii="Arial Narrow" w:hAnsi="Arial Narrow" w:cs="Arial"/>
                <w:color w:val="auto"/>
                <w:sz w:val="18"/>
                <w:szCs w:val="18"/>
              </w:rPr>
            </w:pPr>
            <w:r w:rsidRPr="0054395A">
              <w:rPr>
                <w:rFonts w:ascii="Arial Narrow" w:hAnsi="Arial Narrow" w:cs="Arial"/>
                <w:color w:val="auto"/>
                <w:sz w:val="18"/>
                <w:szCs w:val="18"/>
              </w:rPr>
              <w:t>Many items in daily use domestically are classed as prohibited in the work site.  This is due to restrictions during travel and the potentially hazardous environment at the work site.  Items manufactured for domestic use may constitute a hazard at the work site.</w:t>
            </w:r>
          </w:p>
          <w:p w:rsidR="00AE47C5" w:rsidRPr="0054395A" w:rsidRDefault="00AE47C5" w:rsidP="00AB2FA0">
            <w:pPr>
              <w:pStyle w:val="BodyText"/>
              <w:spacing w:afterLines="50" w:after="120" w:line="300" w:lineRule="exact"/>
              <w:ind w:leftChars="200" w:left="440" w:rightChars="50" w:right="110"/>
              <w:jc w:val="both"/>
              <w:rPr>
                <w:rFonts w:ascii="Arial Narrow" w:hAnsi="Arial Narrow" w:cs="Arial"/>
                <w:color w:val="auto"/>
                <w:sz w:val="18"/>
                <w:szCs w:val="18"/>
              </w:rPr>
            </w:pPr>
            <w:r w:rsidRPr="0054395A">
              <w:rPr>
                <w:rFonts w:ascii="Arial Narrow" w:hAnsi="Arial Narrow" w:cs="Arial"/>
                <w:color w:val="auto"/>
                <w:sz w:val="18"/>
                <w:szCs w:val="18"/>
              </w:rPr>
              <w:t>Items include, but are not limited to:</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rPr>
            </w:pPr>
            <w:r w:rsidRPr="0054395A">
              <w:rPr>
                <w:rFonts w:ascii="Arial Narrow" w:eastAsia="Arial Unicode MS" w:hAnsi="Arial Narrow"/>
                <w:bCs/>
                <w:sz w:val="18"/>
                <w:szCs w:val="18"/>
                <w:u w:val="single"/>
              </w:rPr>
              <w:t xml:space="preserve">Alcohol* </w:t>
            </w:r>
            <w:r w:rsidRPr="0054395A">
              <w:rPr>
                <w:rFonts w:ascii="Arial Narrow" w:eastAsia="Arial Unicode MS" w:hAnsi="Arial Narrow"/>
                <w:bCs/>
                <w:sz w:val="18"/>
                <w:szCs w:val="18"/>
              </w:rPr>
              <w:t>of any description or being under the influence</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Drugs*,</w:t>
            </w:r>
            <w:r w:rsidRPr="0054395A">
              <w:rPr>
                <w:rFonts w:ascii="Arial Narrow" w:eastAsia="Arial Unicode MS" w:hAnsi="Arial Narrow"/>
                <w:bCs/>
                <w:sz w:val="18"/>
                <w:szCs w:val="18"/>
              </w:rPr>
              <w:t xml:space="preserve"> unless prescribed by your doctor</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 xml:space="preserve">Weapons* </w:t>
            </w:r>
            <w:r w:rsidRPr="0054395A">
              <w:rPr>
                <w:rFonts w:ascii="Arial Narrow" w:eastAsia="Arial Unicode MS" w:hAnsi="Arial Narrow"/>
                <w:bCs/>
                <w:sz w:val="18"/>
                <w:szCs w:val="18"/>
              </w:rPr>
              <w:t>of any description</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 xml:space="preserve">Aerosols, </w:t>
            </w:r>
            <w:r w:rsidRPr="0054395A">
              <w:rPr>
                <w:rFonts w:ascii="Arial Narrow" w:eastAsia="Arial Unicode MS" w:hAnsi="Arial Narrow"/>
                <w:bCs/>
                <w:sz w:val="18"/>
                <w:szCs w:val="18"/>
              </w:rPr>
              <w:t>lighter refills</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 xml:space="preserve">Lighters, </w:t>
            </w:r>
            <w:r w:rsidRPr="0054395A">
              <w:rPr>
                <w:rFonts w:ascii="Arial Narrow" w:eastAsia="Arial Unicode MS" w:hAnsi="Arial Narrow"/>
                <w:bCs/>
                <w:sz w:val="18"/>
                <w:szCs w:val="18"/>
              </w:rPr>
              <w:t>non-safety matches</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 xml:space="preserve">Flammable </w:t>
            </w:r>
            <w:r w:rsidRPr="0054395A">
              <w:rPr>
                <w:rFonts w:ascii="Arial Narrow" w:eastAsia="Arial Unicode MS" w:hAnsi="Arial Narrow"/>
                <w:bCs/>
                <w:sz w:val="18"/>
                <w:szCs w:val="18"/>
              </w:rPr>
              <w:t>items</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u w:val="single"/>
              </w:rPr>
            </w:pPr>
            <w:r w:rsidRPr="0054395A">
              <w:rPr>
                <w:rFonts w:ascii="Arial Narrow" w:eastAsia="Arial Unicode MS" w:hAnsi="Arial Narrow"/>
                <w:bCs/>
                <w:sz w:val="18"/>
                <w:szCs w:val="18"/>
                <w:u w:val="single"/>
              </w:rPr>
              <w:t>Radioactive substances, explosives, and poisons</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rPr>
            </w:pPr>
            <w:r w:rsidRPr="0054395A">
              <w:rPr>
                <w:rFonts w:ascii="Arial Narrow" w:eastAsia="Arial Unicode MS" w:hAnsi="Arial Narrow"/>
                <w:bCs/>
                <w:sz w:val="18"/>
                <w:szCs w:val="18"/>
                <w:u w:val="single"/>
              </w:rPr>
              <w:t>Home-made items</w:t>
            </w:r>
            <w:r w:rsidRPr="0054395A">
              <w:rPr>
                <w:rFonts w:ascii="Arial Narrow" w:eastAsia="Arial Unicode MS" w:hAnsi="Arial Narrow"/>
                <w:bCs/>
                <w:sz w:val="18"/>
                <w:szCs w:val="18"/>
              </w:rPr>
              <w:br/>
              <w:t>(Note:   only properly designed, tested &amp; certified equipment is acceptable).</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rPr>
            </w:pPr>
            <w:bookmarkStart w:id="17" w:name="OLE_LINK38"/>
            <w:bookmarkStart w:id="18" w:name="OLE_LINK39"/>
            <w:bookmarkStart w:id="19" w:name="OLE_LINK40"/>
            <w:r w:rsidRPr="0054395A">
              <w:rPr>
                <w:rFonts w:ascii="Arial Narrow" w:eastAsia="Arial Unicode MS" w:hAnsi="Arial Narrow"/>
                <w:bCs/>
                <w:sz w:val="18"/>
                <w:szCs w:val="18"/>
                <w:u w:val="single"/>
              </w:rPr>
              <w:t>Chain boomers</w:t>
            </w:r>
            <w:r w:rsidRPr="0054395A">
              <w:rPr>
                <w:rFonts w:ascii="Arial Narrow" w:eastAsia="Arial Unicode MS" w:hAnsi="Arial Narrow"/>
                <w:bCs/>
                <w:sz w:val="18"/>
                <w:szCs w:val="18"/>
              </w:rPr>
              <w:t xml:space="preserve"> </w:t>
            </w:r>
            <w:bookmarkEnd w:id="17"/>
            <w:bookmarkEnd w:id="18"/>
            <w:bookmarkEnd w:id="19"/>
            <w:r w:rsidRPr="0054395A">
              <w:rPr>
                <w:rFonts w:ascii="Arial Narrow" w:eastAsia="Arial Unicode MS" w:hAnsi="Arial Narrow"/>
                <w:bCs/>
                <w:sz w:val="18"/>
                <w:szCs w:val="18"/>
              </w:rPr>
              <w:t>with a lever which can snap back</w:t>
            </w:r>
            <w:r w:rsidRPr="0054395A">
              <w:rPr>
                <w:rFonts w:ascii="Arial Narrow" w:eastAsia="Arial Unicode MS" w:hAnsi="Arial Narrow"/>
                <w:bCs/>
                <w:sz w:val="18"/>
                <w:szCs w:val="18"/>
              </w:rPr>
              <w:br/>
              <w:t>(Note:  use ratchet type).</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rPr>
            </w:pPr>
            <w:r w:rsidRPr="0054395A">
              <w:rPr>
                <w:rFonts w:ascii="Arial Narrow" w:eastAsia="Arial Unicode MS" w:hAnsi="Arial Narrow"/>
                <w:bCs/>
                <w:sz w:val="18"/>
                <w:szCs w:val="18"/>
                <w:u w:val="single"/>
              </w:rPr>
              <w:t>Aluminum ladders</w:t>
            </w:r>
            <w:r w:rsidRPr="0054395A">
              <w:rPr>
                <w:rFonts w:ascii="Arial Narrow" w:eastAsia="Arial Unicode MS" w:hAnsi="Arial Narrow"/>
                <w:bCs/>
                <w:sz w:val="18"/>
                <w:szCs w:val="18"/>
              </w:rPr>
              <w:t xml:space="preserve"> which can cause static electricity. (Note:  Fiberglass ladders are acceptable).</w:t>
            </w:r>
          </w:p>
          <w:p w:rsidR="00AE47C5" w:rsidRPr="0054395A" w:rsidRDefault="00AE47C5" w:rsidP="00AB2FA0">
            <w:pPr>
              <w:widowControl/>
              <w:numPr>
                <w:ilvl w:val="0"/>
                <w:numId w:val="6"/>
              </w:numPr>
              <w:spacing w:afterLines="50" w:after="120" w:line="300" w:lineRule="exact"/>
              <w:ind w:leftChars="200" w:left="860" w:rightChars="50" w:right="110"/>
              <w:jc w:val="left"/>
              <w:rPr>
                <w:rFonts w:ascii="Arial Narrow" w:eastAsia="Arial Unicode MS" w:hAnsi="Arial Narrow"/>
                <w:bCs/>
                <w:sz w:val="18"/>
                <w:szCs w:val="18"/>
              </w:rPr>
            </w:pPr>
            <w:r w:rsidRPr="0054395A">
              <w:rPr>
                <w:rFonts w:ascii="Arial Narrow" w:eastAsia="Arial Unicode MS" w:hAnsi="Arial Narrow"/>
                <w:bCs/>
                <w:sz w:val="18"/>
                <w:szCs w:val="18"/>
                <w:u w:val="single"/>
              </w:rPr>
              <w:t>Empty drums &amp; buckets</w:t>
            </w:r>
            <w:r w:rsidRPr="0054395A">
              <w:rPr>
                <w:rFonts w:ascii="Arial Narrow" w:eastAsia="Arial Unicode MS" w:hAnsi="Arial Narrow"/>
                <w:bCs/>
                <w:sz w:val="18"/>
                <w:szCs w:val="18"/>
              </w:rPr>
              <w:t xml:space="preserve"> if left on site they will be wrongly used for storage and standing on.</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r w:rsidRPr="0054395A">
              <w:rPr>
                <w:rFonts w:ascii="Arial Narrow" w:eastAsia="Arial Unicode MS" w:hAnsi="Arial Narrow"/>
                <w:bCs/>
                <w:sz w:val="18"/>
                <w:szCs w:val="18"/>
                <w:u w:val="single"/>
              </w:rPr>
              <w:t>Lifting chains</w:t>
            </w:r>
            <w:r w:rsidRPr="0054395A">
              <w:rPr>
                <w:rFonts w:ascii="Arial Narrow" w:eastAsia="Arial Unicode MS" w:hAnsi="Arial Narrow"/>
                <w:bCs/>
                <w:sz w:val="18"/>
                <w:szCs w:val="18"/>
              </w:rPr>
              <w:t xml:space="preserve"> except for drums &amp; Kelly bushing</w:t>
            </w:r>
          </w:p>
          <w:p w:rsidR="00AE47C5" w:rsidRPr="0054395A" w:rsidRDefault="00AE47C5" w:rsidP="00AB2FA0">
            <w:pPr>
              <w:spacing w:afterLines="50" w:after="120" w:line="300" w:lineRule="exact"/>
              <w:ind w:leftChars="200" w:left="440" w:rightChars="50" w:right="110"/>
              <w:rPr>
                <w:rFonts w:ascii="Arial Narrow" w:eastAsia="Arial Unicode MS" w:hAnsi="Arial Narrow"/>
                <w:bCs/>
                <w:sz w:val="18"/>
                <w:szCs w:val="18"/>
              </w:rPr>
            </w:pPr>
            <w:r w:rsidRPr="0054395A">
              <w:rPr>
                <w:rFonts w:ascii="Arial Narrow" w:eastAsia="Arial Unicode MS" w:hAnsi="Arial Narrow"/>
                <w:bCs/>
                <w:sz w:val="18"/>
                <w:szCs w:val="18"/>
              </w:rPr>
              <w:t xml:space="preserve"> </w:t>
            </w:r>
            <w:r w:rsidRPr="0054395A">
              <w:rPr>
                <w:rFonts w:ascii="Arial Narrow" w:eastAsia="Arial Unicode MS" w:hAnsi="Arial Narrow"/>
                <w:bCs/>
                <w:sz w:val="18"/>
                <w:szCs w:val="18"/>
              </w:rPr>
              <w:tab/>
              <w:t xml:space="preserve">(Note:  use slings not chains) </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bookmarkStart w:id="20" w:name="OLE_LINK41"/>
            <w:bookmarkStart w:id="21" w:name="OLE_LINK42"/>
            <w:r w:rsidRPr="0054395A">
              <w:rPr>
                <w:rFonts w:ascii="Arial Narrow" w:eastAsia="Arial Unicode MS" w:hAnsi="Arial Narrow"/>
                <w:bCs/>
                <w:sz w:val="18"/>
                <w:szCs w:val="18"/>
                <w:u w:val="single"/>
              </w:rPr>
              <w:lastRenderedPageBreak/>
              <w:t>Jubilee clips</w:t>
            </w:r>
            <w:r w:rsidRPr="0054395A">
              <w:rPr>
                <w:rFonts w:ascii="Arial Narrow" w:eastAsia="Arial Unicode MS" w:hAnsi="Arial Narrow"/>
                <w:bCs/>
                <w:sz w:val="18"/>
                <w:szCs w:val="18"/>
              </w:rPr>
              <w:t xml:space="preserve"> </w:t>
            </w:r>
            <w:bookmarkEnd w:id="20"/>
            <w:bookmarkEnd w:id="21"/>
            <w:r w:rsidRPr="0054395A">
              <w:rPr>
                <w:rFonts w:ascii="Arial Narrow" w:eastAsia="Arial Unicode MS" w:hAnsi="Arial Narrow"/>
                <w:bCs/>
                <w:sz w:val="18"/>
                <w:szCs w:val="18"/>
              </w:rPr>
              <w:t>(Note:  use proper fittings)</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bookmarkStart w:id="22" w:name="OLE_LINK43"/>
            <w:bookmarkStart w:id="23" w:name="OLE_LINK44"/>
            <w:r w:rsidRPr="0054395A">
              <w:rPr>
                <w:rFonts w:ascii="Arial Narrow" w:eastAsia="Arial Unicode MS" w:hAnsi="Arial Narrow"/>
                <w:bCs/>
                <w:sz w:val="18"/>
                <w:szCs w:val="18"/>
                <w:u w:val="single"/>
              </w:rPr>
              <w:t>Jumbo bags</w:t>
            </w:r>
            <w:r w:rsidRPr="0054395A">
              <w:rPr>
                <w:rFonts w:ascii="Arial Narrow" w:eastAsia="Arial Unicode MS" w:hAnsi="Arial Narrow"/>
                <w:bCs/>
                <w:sz w:val="18"/>
                <w:szCs w:val="18"/>
              </w:rPr>
              <w:t xml:space="preserve"> </w:t>
            </w:r>
            <w:bookmarkEnd w:id="22"/>
            <w:bookmarkEnd w:id="23"/>
            <w:r w:rsidRPr="0054395A">
              <w:rPr>
                <w:rFonts w:ascii="Arial Narrow" w:eastAsia="Arial Unicode MS" w:hAnsi="Arial Narrow"/>
                <w:bCs/>
                <w:sz w:val="18"/>
                <w:szCs w:val="18"/>
              </w:rPr>
              <w:t>(i.e. do not re-use) – cut them to ensure they are not re-used.</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r w:rsidRPr="0054395A">
              <w:rPr>
                <w:rFonts w:ascii="Arial Narrow" w:eastAsia="Arial Unicode MS" w:hAnsi="Arial Narrow"/>
                <w:bCs/>
                <w:sz w:val="18"/>
                <w:szCs w:val="18"/>
                <w:u w:val="single"/>
              </w:rPr>
              <w:t>Welder’s equipment</w:t>
            </w:r>
            <w:r w:rsidRPr="0054395A">
              <w:rPr>
                <w:rFonts w:ascii="Arial Narrow" w:eastAsia="Arial Unicode MS" w:hAnsi="Arial Narrow"/>
                <w:bCs/>
                <w:sz w:val="18"/>
                <w:szCs w:val="18"/>
              </w:rPr>
              <w:t xml:space="preserve"> must be fully controlled. Ensure it is only used for fully authorized MOC type work. No welding on certified equipment (e.g. elevators, slips, tongs).</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r w:rsidRPr="0054395A">
              <w:rPr>
                <w:rFonts w:ascii="Arial Narrow" w:eastAsia="Arial Unicode MS" w:hAnsi="Arial Narrow"/>
                <w:bCs/>
                <w:sz w:val="18"/>
                <w:szCs w:val="18"/>
                <w:u w:val="single"/>
              </w:rPr>
              <w:t>Web slings</w:t>
            </w:r>
            <w:r w:rsidRPr="0054395A">
              <w:rPr>
                <w:rFonts w:ascii="Arial Narrow" w:eastAsia="Arial Unicode MS" w:hAnsi="Arial Narrow"/>
                <w:bCs/>
                <w:sz w:val="18"/>
                <w:szCs w:val="18"/>
              </w:rPr>
              <w:t xml:space="preserve"> must be under lock &amp; key unless used under a PTW.</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r w:rsidRPr="0054395A">
              <w:rPr>
                <w:rFonts w:ascii="Arial Narrow" w:eastAsia="Arial Unicode MS" w:hAnsi="Arial Narrow"/>
                <w:bCs/>
                <w:sz w:val="18"/>
                <w:szCs w:val="18"/>
                <w:u w:val="single"/>
              </w:rPr>
              <w:t>Private cars</w:t>
            </w:r>
            <w:r w:rsidRPr="0054395A">
              <w:rPr>
                <w:rFonts w:ascii="Arial Narrow" w:eastAsia="Arial Unicode MS" w:hAnsi="Arial Narrow"/>
                <w:bCs/>
                <w:sz w:val="18"/>
                <w:szCs w:val="18"/>
              </w:rPr>
              <w:t xml:space="preserve"> are discouraged in the </w:t>
            </w:r>
            <w:proofErr w:type="gramStart"/>
            <w:r w:rsidRPr="0054395A">
              <w:rPr>
                <w:rFonts w:ascii="Arial Narrow" w:eastAsia="Arial Unicode MS" w:hAnsi="Arial Narrow"/>
                <w:bCs/>
                <w:sz w:val="18"/>
                <w:szCs w:val="18"/>
              </w:rPr>
              <w:t>clients</w:t>
            </w:r>
            <w:proofErr w:type="gramEnd"/>
            <w:r w:rsidRPr="0054395A">
              <w:rPr>
                <w:rFonts w:ascii="Arial Narrow" w:eastAsia="Arial Unicode MS" w:hAnsi="Arial Narrow"/>
                <w:bCs/>
                <w:sz w:val="18"/>
                <w:szCs w:val="18"/>
              </w:rPr>
              <w:t xml:space="preserve"> concession (i.e.  anywhere near rig locations).   </w:t>
            </w:r>
          </w:p>
          <w:p w:rsidR="00AE47C5" w:rsidRPr="0054395A" w:rsidRDefault="00AE47C5" w:rsidP="00AB2FA0">
            <w:pPr>
              <w:widowControl/>
              <w:numPr>
                <w:ilvl w:val="0"/>
                <w:numId w:val="6"/>
              </w:numPr>
              <w:spacing w:afterLines="50" w:after="120" w:line="300" w:lineRule="exact"/>
              <w:ind w:leftChars="200" w:left="860" w:rightChars="50" w:right="110"/>
              <w:rPr>
                <w:rFonts w:ascii="Arial Narrow" w:eastAsia="Arial Unicode MS" w:hAnsi="Arial Narrow"/>
                <w:bCs/>
                <w:sz w:val="18"/>
                <w:szCs w:val="18"/>
              </w:rPr>
            </w:pPr>
            <w:r w:rsidRPr="0054395A">
              <w:rPr>
                <w:rFonts w:ascii="Arial Narrow" w:eastAsia="Arial Unicode MS" w:hAnsi="Arial Narrow"/>
                <w:bCs/>
                <w:sz w:val="18"/>
                <w:szCs w:val="18"/>
                <w:u w:val="single"/>
              </w:rPr>
              <w:t>Non-intrinsically safe mobile phones</w:t>
            </w:r>
            <w:r w:rsidRPr="0054395A">
              <w:rPr>
                <w:rFonts w:ascii="Arial Narrow" w:eastAsia="Arial Unicode MS" w:hAnsi="Arial Narrow"/>
                <w:bCs/>
                <w:sz w:val="18"/>
                <w:szCs w:val="18"/>
              </w:rPr>
              <w:t xml:space="preserve"> are not to be used outside the accommodation areas on offshore rigs or within the restricted area on onshore rigs.</w:t>
            </w:r>
          </w:p>
          <w:p w:rsidR="00AE47C5" w:rsidRPr="0054395A" w:rsidRDefault="00AE47C5" w:rsidP="00CE0E05">
            <w:pPr>
              <w:spacing w:after="50" w:line="300" w:lineRule="atLeast"/>
              <w:ind w:leftChars="200" w:left="440" w:rightChars="50" w:right="110"/>
              <w:rPr>
                <w:rFonts w:ascii="Arial Narrow" w:hAnsi="Arial Narrow"/>
                <w:sz w:val="18"/>
                <w:szCs w:val="18"/>
              </w:rPr>
            </w:pPr>
          </w:p>
          <w:p w:rsidR="00AE47C5" w:rsidRPr="0054395A" w:rsidRDefault="00AE47C5" w:rsidP="00CE0E05">
            <w:pPr>
              <w:spacing w:after="50" w:line="300" w:lineRule="atLeast"/>
              <w:ind w:leftChars="200" w:left="440" w:rightChars="50" w:right="110"/>
              <w:rPr>
                <w:rFonts w:ascii="Arial Narrow" w:hAnsi="Arial Narrow"/>
                <w:sz w:val="18"/>
                <w:szCs w:val="18"/>
              </w:rPr>
            </w:pPr>
          </w:p>
        </w:tc>
      </w:tr>
    </w:tbl>
    <w:p w:rsidR="00F34877" w:rsidRPr="0054395A" w:rsidRDefault="00F34877" w:rsidP="00D523F5">
      <w:pPr>
        <w:rPr>
          <w:rFonts w:ascii="Arial Narrow" w:hAnsi="Arial Narrow"/>
        </w:rPr>
      </w:pPr>
    </w:p>
    <w:p w:rsidR="00BC3FDE" w:rsidRPr="0054395A" w:rsidRDefault="00BC3FDE" w:rsidP="00D523F5">
      <w:pPr>
        <w:rPr>
          <w:rFonts w:ascii="Arial Narrow" w:hAnsi="Arial Narrow"/>
        </w:rPr>
      </w:pPr>
    </w:p>
    <w:sectPr w:rsidR="00BC3FDE" w:rsidRPr="0054395A" w:rsidSect="005359CB">
      <w:footerReference w:type="default" r:id="rId16"/>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BF9" w:rsidRDefault="00781BF9" w:rsidP="00D523F5">
      <w:r>
        <w:separator/>
      </w:r>
    </w:p>
  </w:endnote>
  <w:endnote w:type="continuationSeparator" w:id="0">
    <w:p w:rsidR="00781BF9" w:rsidRDefault="00781BF9"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62" w:rsidRDefault="008A6E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B5942" w:rsidRPr="00E21FDB" w:rsidTr="00E2180B">
      <w:tc>
        <w:tcPr>
          <w:tcW w:w="3744" w:type="dxa"/>
          <w:tcBorders>
            <w:top w:val="double" w:sz="4" w:space="0" w:color="auto"/>
          </w:tcBorders>
        </w:tcPr>
        <w:p w:rsidR="007B5942" w:rsidRPr="00C93898" w:rsidRDefault="007B5942" w:rsidP="007B594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1591A">
            <w:rPr>
              <w:rFonts w:ascii="Arial Narrow" w:hAnsi="Arial Narrow"/>
            </w:rPr>
            <w:t>ECDC-QHSE-PR-29</w:t>
          </w:r>
        </w:p>
      </w:tc>
      <w:tc>
        <w:tcPr>
          <w:tcW w:w="3744" w:type="dxa"/>
          <w:tcBorders>
            <w:top w:val="double" w:sz="4" w:space="0" w:color="auto"/>
          </w:tcBorders>
        </w:tcPr>
        <w:p w:rsidR="007B5942" w:rsidRPr="00C93898" w:rsidRDefault="007B5942" w:rsidP="007B594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B5942" w:rsidRPr="00C93898" w:rsidRDefault="007B5942" w:rsidP="007B594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B5942" w:rsidRPr="00E21FDB" w:rsidTr="00E2180B">
      <w:tc>
        <w:tcPr>
          <w:tcW w:w="3744" w:type="dxa"/>
        </w:tcPr>
        <w:p w:rsidR="007B5942" w:rsidRPr="00C93898" w:rsidRDefault="007B5942" w:rsidP="007B594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44B92">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44B92">
            <w:rPr>
              <w:rFonts w:ascii="Arial Narrow" w:hAnsi="Arial Narrow"/>
              <w:b/>
              <w:bCs/>
              <w:noProof/>
            </w:rPr>
            <w:t>4</w:t>
          </w:r>
          <w:r w:rsidRPr="00C93898">
            <w:rPr>
              <w:rFonts w:ascii="Arial Narrow" w:hAnsi="Arial Narrow"/>
              <w:b/>
              <w:bCs/>
            </w:rPr>
            <w:fldChar w:fldCharType="end"/>
          </w:r>
        </w:p>
      </w:tc>
      <w:tc>
        <w:tcPr>
          <w:tcW w:w="3744" w:type="dxa"/>
        </w:tcPr>
        <w:p w:rsidR="007B5942" w:rsidRPr="00C93898" w:rsidRDefault="007B5942" w:rsidP="007B594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B5942" w:rsidRPr="00C93898" w:rsidRDefault="007B5942" w:rsidP="007B594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A00E44" w:rsidRDefault="00C90EF8" w:rsidP="00A00E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62" w:rsidRDefault="008A6E6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41E29" w:rsidRPr="00E21FDB" w:rsidTr="00E2180B">
      <w:tc>
        <w:tcPr>
          <w:tcW w:w="3744" w:type="dxa"/>
          <w:tcBorders>
            <w:top w:val="double" w:sz="4" w:space="0" w:color="auto"/>
          </w:tcBorders>
        </w:tcPr>
        <w:p w:rsidR="00A41E29" w:rsidRPr="00C93898" w:rsidRDefault="00A41E29" w:rsidP="00A41E2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1591A">
            <w:rPr>
              <w:rFonts w:ascii="Arial Narrow" w:hAnsi="Arial Narrow"/>
            </w:rPr>
            <w:t>ECDC-QHSE-PR-29</w:t>
          </w:r>
        </w:p>
      </w:tc>
      <w:tc>
        <w:tcPr>
          <w:tcW w:w="3744" w:type="dxa"/>
          <w:tcBorders>
            <w:top w:val="double" w:sz="4" w:space="0" w:color="auto"/>
          </w:tcBorders>
        </w:tcPr>
        <w:p w:rsidR="00A41E29" w:rsidRPr="00C93898" w:rsidRDefault="00A41E29" w:rsidP="00A41E2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41E29" w:rsidRPr="00C93898" w:rsidRDefault="00A41E29" w:rsidP="00A41E2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41E29" w:rsidRPr="00E21FDB" w:rsidTr="00E2180B">
      <w:tc>
        <w:tcPr>
          <w:tcW w:w="3744" w:type="dxa"/>
        </w:tcPr>
        <w:p w:rsidR="00A41E29" w:rsidRPr="00C93898" w:rsidRDefault="00A41E29" w:rsidP="00A41E2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44B92">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44B92">
            <w:rPr>
              <w:rFonts w:ascii="Arial Narrow" w:hAnsi="Arial Narrow"/>
              <w:b/>
              <w:bCs/>
              <w:noProof/>
            </w:rPr>
            <w:t>4</w:t>
          </w:r>
          <w:r w:rsidRPr="00C93898">
            <w:rPr>
              <w:rFonts w:ascii="Arial Narrow" w:hAnsi="Arial Narrow"/>
              <w:b/>
              <w:bCs/>
            </w:rPr>
            <w:fldChar w:fldCharType="end"/>
          </w:r>
        </w:p>
      </w:tc>
      <w:tc>
        <w:tcPr>
          <w:tcW w:w="3744" w:type="dxa"/>
        </w:tcPr>
        <w:p w:rsidR="00A41E29" w:rsidRPr="00C93898" w:rsidRDefault="00A41E29" w:rsidP="00A41E2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41E29" w:rsidRPr="00C93898" w:rsidRDefault="00A41E29" w:rsidP="00A41E2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A156E" w:rsidRPr="008357EB" w:rsidRDefault="004A156E" w:rsidP="008357E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1591A" w:rsidRPr="00E21FDB" w:rsidTr="00E2180B">
      <w:tc>
        <w:tcPr>
          <w:tcW w:w="3744" w:type="dxa"/>
          <w:tcBorders>
            <w:top w:val="double" w:sz="4" w:space="0" w:color="auto"/>
          </w:tcBorders>
        </w:tcPr>
        <w:p w:rsidR="0021591A" w:rsidRPr="00C93898" w:rsidRDefault="0021591A" w:rsidP="00A41E2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ECDC-QHSE-PR-29</w:t>
          </w:r>
        </w:p>
      </w:tc>
      <w:tc>
        <w:tcPr>
          <w:tcW w:w="3744" w:type="dxa"/>
          <w:tcBorders>
            <w:top w:val="double" w:sz="4" w:space="0" w:color="auto"/>
          </w:tcBorders>
        </w:tcPr>
        <w:p w:rsidR="0021591A" w:rsidRPr="00C93898" w:rsidRDefault="0021591A" w:rsidP="00A41E2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1591A" w:rsidRPr="00C93898" w:rsidRDefault="0021591A" w:rsidP="00A41E2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1591A" w:rsidRPr="00E21FDB" w:rsidTr="00E2180B">
      <w:tc>
        <w:tcPr>
          <w:tcW w:w="3744" w:type="dxa"/>
        </w:tcPr>
        <w:p w:rsidR="0021591A" w:rsidRPr="00C93898" w:rsidRDefault="0021591A" w:rsidP="00A41E2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44B92">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44B92">
            <w:rPr>
              <w:rFonts w:ascii="Arial Narrow" w:hAnsi="Arial Narrow"/>
              <w:b/>
              <w:bCs/>
              <w:noProof/>
            </w:rPr>
            <w:t>4</w:t>
          </w:r>
          <w:r w:rsidRPr="00C93898">
            <w:rPr>
              <w:rFonts w:ascii="Arial Narrow" w:hAnsi="Arial Narrow"/>
              <w:b/>
              <w:bCs/>
            </w:rPr>
            <w:fldChar w:fldCharType="end"/>
          </w:r>
        </w:p>
      </w:tc>
      <w:tc>
        <w:tcPr>
          <w:tcW w:w="3744" w:type="dxa"/>
        </w:tcPr>
        <w:p w:rsidR="0021591A" w:rsidRPr="00C93898" w:rsidRDefault="0021591A" w:rsidP="00A41E2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1591A" w:rsidRPr="00C93898" w:rsidRDefault="0021591A" w:rsidP="00A41E2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1591A" w:rsidRPr="008357EB" w:rsidRDefault="0021591A" w:rsidP="008357EB">
    <w:pPr>
      <w:pStyle w:val="Footer"/>
    </w:pPr>
    <w:bookmarkStart w:id="24" w:name="_GoBack"/>
    <w:bookmarkEnd w:id="2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BF9" w:rsidRDefault="00781BF9" w:rsidP="00D523F5">
      <w:r>
        <w:separator/>
      </w:r>
    </w:p>
  </w:footnote>
  <w:footnote w:type="continuationSeparator" w:id="0">
    <w:p w:rsidR="00781BF9" w:rsidRDefault="00781BF9"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62" w:rsidRDefault="008A6E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7EB" w:rsidRDefault="005D54F9" w:rsidP="008357EB">
    <w:pPr>
      <w:pStyle w:val="Header"/>
      <w:pBdr>
        <w:bottom w:val="none" w:sz="0" w:space="0" w:color="auto"/>
      </w:pBdr>
      <w:tabs>
        <w:tab w:val="left" w:pos="1870"/>
        <w:tab w:val="left" w:pos="2272"/>
      </w:tabs>
      <w:jc w:val="both"/>
    </w:pPr>
    <w:r>
      <w:tab/>
    </w:r>
    <w:r>
      <w:tab/>
    </w:r>
    <w:r w:rsidR="008357EB">
      <w:rPr>
        <w:noProof/>
        <w:lang w:val="en-GB" w:eastAsia="en-GB"/>
      </w:rPr>
      <w:drawing>
        <wp:anchor distT="0" distB="0" distL="114300" distR="114300" simplePos="0" relativeHeight="251658752" behindDoc="0" locked="0" layoutInCell="1" allowOverlap="1" wp14:anchorId="228FF1F9" wp14:editId="0742AD56">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357EB">
      <w:tab/>
    </w:r>
    <w:r w:rsidR="008357E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357EB" w:rsidTr="00E2180B">
      <w:tc>
        <w:tcPr>
          <w:tcW w:w="3190" w:type="dxa"/>
        </w:tcPr>
        <w:p w:rsidR="008357EB" w:rsidRDefault="008357EB" w:rsidP="008357EB">
          <w:pPr>
            <w:pStyle w:val="Header"/>
            <w:pBdr>
              <w:bottom w:val="none" w:sz="0" w:space="0" w:color="auto"/>
            </w:pBdr>
            <w:tabs>
              <w:tab w:val="left" w:pos="1870"/>
              <w:tab w:val="left" w:pos="2272"/>
            </w:tabs>
            <w:jc w:val="both"/>
          </w:pPr>
        </w:p>
      </w:tc>
      <w:tc>
        <w:tcPr>
          <w:tcW w:w="3190" w:type="dxa"/>
        </w:tcPr>
        <w:p w:rsidR="008357EB" w:rsidRDefault="008357EB" w:rsidP="008357E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8357EB" w:rsidRPr="00C93898" w:rsidRDefault="008357EB" w:rsidP="008357EB">
          <w:pPr>
            <w:pStyle w:val="Header"/>
            <w:pBdr>
              <w:bottom w:val="none" w:sz="0" w:space="0" w:color="auto"/>
            </w:pBdr>
            <w:tabs>
              <w:tab w:val="left" w:pos="1870"/>
              <w:tab w:val="left" w:pos="2272"/>
            </w:tabs>
            <w:jc w:val="both"/>
            <w:rPr>
              <w:rFonts w:ascii="Arial Narrow" w:hAnsi="Arial Narrow"/>
            </w:rPr>
          </w:pPr>
          <w:r w:rsidRPr="008357EB">
            <w:rPr>
              <w:rFonts w:ascii="Arial Narrow" w:hAnsi="Arial Narrow"/>
            </w:rPr>
            <w:t>Prohibited items</w:t>
          </w:r>
        </w:p>
      </w:tc>
      <w:tc>
        <w:tcPr>
          <w:tcW w:w="3191" w:type="dxa"/>
        </w:tcPr>
        <w:p w:rsidR="008357EB" w:rsidRPr="00C93898" w:rsidRDefault="008357EB" w:rsidP="008357E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07702D" w:rsidP="00A00E44">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62" w:rsidRDefault="008A6E6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A22" w:rsidRDefault="00B95A22" w:rsidP="00B95A22">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0800" behindDoc="0" locked="0" layoutInCell="1" allowOverlap="1" wp14:anchorId="0CD40800" wp14:editId="3D439A81">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95A22" w:rsidTr="00E2180B">
      <w:tc>
        <w:tcPr>
          <w:tcW w:w="3190" w:type="dxa"/>
        </w:tcPr>
        <w:p w:rsidR="00B95A22" w:rsidRDefault="00B95A22" w:rsidP="00B95A22">
          <w:pPr>
            <w:pStyle w:val="Header"/>
            <w:pBdr>
              <w:bottom w:val="none" w:sz="0" w:space="0" w:color="auto"/>
            </w:pBdr>
            <w:tabs>
              <w:tab w:val="left" w:pos="1870"/>
              <w:tab w:val="left" w:pos="2272"/>
            </w:tabs>
            <w:jc w:val="both"/>
          </w:pPr>
        </w:p>
      </w:tc>
      <w:tc>
        <w:tcPr>
          <w:tcW w:w="3190" w:type="dxa"/>
        </w:tcPr>
        <w:p w:rsidR="00B95A22" w:rsidRDefault="00B95A22" w:rsidP="00B95A2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B95A22" w:rsidRPr="00C93898" w:rsidRDefault="00B95A22" w:rsidP="00B95A22">
          <w:pPr>
            <w:pStyle w:val="Header"/>
            <w:pBdr>
              <w:bottom w:val="none" w:sz="0" w:space="0" w:color="auto"/>
            </w:pBdr>
            <w:tabs>
              <w:tab w:val="left" w:pos="1870"/>
              <w:tab w:val="left" w:pos="2272"/>
            </w:tabs>
            <w:jc w:val="both"/>
            <w:rPr>
              <w:rFonts w:ascii="Arial Narrow" w:hAnsi="Arial Narrow"/>
            </w:rPr>
          </w:pPr>
          <w:r w:rsidRPr="008357EB">
            <w:rPr>
              <w:rFonts w:ascii="Arial Narrow" w:hAnsi="Arial Narrow"/>
            </w:rPr>
            <w:t>Prohibited items</w:t>
          </w:r>
        </w:p>
      </w:tc>
      <w:tc>
        <w:tcPr>
          <w:tcW w:w="3191" w:type="dxa"/>
        </w:tcPr>
        <w:p w:rsidR="00B95A22" w:rsidRPr="00C93898" w:rsidRDefault="00B95A22" w:rsidP="00B95A2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A00E44" w:rsidRDefault="0007702D" w:rsidP="00B95A22">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2516340"/>
    <w:multiLevelType w:val="hybridMultilevel"/>
    <w:tmpl w:val="78B8C2FE"/>
    <w:lvl w:ilvl="0" w:tplc="71F40D26">
      <w:start w:val="1"/>
      <w:numFmt w:val="decimal"/>
      <w:lvlText w:val="%1."/>
      <w:lvlJc w:val="left"/>
      <w:pPr>
        <w:ind w:left="720" w:hanging="360"/>
      </w:pPr>
      <w:rPr>
        <w:rFonts w:hint="default"/>
        <w:sz w:val="22"/>
      </w:rPr>
    </w:lvl>
    <w:lvl w:ilvl="1" w:tplc="99D63F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877E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DF27E4"/>
    <w:multiLevelType w:val="hybridMultilevel"/>
    <w:tmpl w:val="E842CE78"/>
    <w:lvl w:ilvl="0" w:tplc="04090015">
      <w:start w:val="1"/>
      <w:numFmt w:val="upp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4B84525D"/>
    <w:multiLevelType w:val="hybridMultilevel"/>
    <w:tmpl w:val="46C680FC"/>
    <w:lvl w:ilvl="0" w:tplc="04090015">
      <w:start w:val="1"/>
      <w:numFmt w:val="upperLetter"/>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6A213F3F"/>
    <w:multiLevelType w:val="hybridMultilevel"/>
    <w:tmpl w:val="AAB09B28"/>
    <w:lvl w:ilvl="0" w:tplc="04090015">
      <w:start w:val="1"/>
      <w:numFmt w:val="upperLetter"/>
      <w:lvlText w:val="%1."/>
      <w:lvlJc w:val="left"/>
      <w:pPr>
        <w:ind w:left="540" w:hanging="420"/>
      </w:pPr>
      <w:rPr>
        <w:rFonts w:hint="default"/>
      </w:rPr>
    </w:lvl>
    <w:lvl w:ilvl="1" w:tplc="E042ED68">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7477572D"/>
    <w:multiLevelType w:val="hybridMultilevel"/>
    <w:tmpl w:val="96582C02"/>
    <w:lvl w:ilvl="0" w:tplc="DAB0356A">
      <w:start w:val="1"/>
      <w:numFmt w:val="upp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9" w15:restartNumberingAfterBreak="0">
    <w:nsid w:val="76E87FA3"/>
    <w:multiLevelType w:val="multilevel"/>
    <w:tmpl w:val="F5BCE3D0"/>
    <w:lvl w:ilvl="0">
      <w:start w:val="3"/>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0"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0"/>
  </w:num>
  <w:num w:numId="4">
    <w:abstractNumId w:val="4"/>
  </w:num>
  <w:num w:numId="5">
    <w:abstractNumId w:val="5"/>
  </w:num>
  <w:num w:numId="6">
    <w:abstractNumId w:val="7"/>
  </w:num>
  <w:num w:numId="7">
    <w:abstractNumId w:val="6"/>
  </w:num>
  <w:num w:numId="8">
    <w:abstractNumId w:val="3"/>
  </w:num>
  <w:num w:numId="9">
    <w:abstractNumId w:val="1"/>
  </w:num>
  <w:num w:numId="10">
    <w:abstractNumId w:val="9"/>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878A9"/>
    <w:rsid w:val="000A4C33"/>
    <w:rsid w:val="000B0684"/>
    <w:rsid w:val="000C202E"/>
    <w:rsid w:val="000E03E5"/>
    <w:rsid w:val="00110887"/>
    <w:rsid w:val="00112178"/>
    <w:rsid w:val="00112FA6"/>
    <w:rsid w:val="00131ED5"/>
    <w:rsid w:val="001322A5"/>
    <w:rsid w:val="001479D9"/>
    <w:rsid w:val="001570AA"/>
    <w:rsid w:val="001751F3"/>
    <w:rsid w:val="00182418"/>
    <w:rsid w:val="0019237D"/>
    <w:rsid w:val="001A3E78"/>
    <w:rsid w:val="001B40C5"/>
    <w:rsid w:val="001C5B30"/>
    <w:rsid w:val="001D002F"/>
    <w:rsid w:val="00200420"/>
    <w:rsid w:val="00200808"/>
    <w:rsid w:val="0021591A"/>
    <w:rsid w:val="00225BDE"/>
    <w:rsid w:val="00234D34"/>
    <w:rsid w:val="002D02AF"/>
    <w:rsid w:val="002D6634"/>
    <w:rsid w:val="002E5F8A"/>
    <w:rsid w:val="0030241F"/>
    <w:rsid w:val="003160D9"/>
    <w:rsid w:val="0032073D"/>
    <w:rsid w:val="00325891"/>
    <w:rsid w:val="0038022A"/>
    <w:rsid w:val="003809F9"/>
    <w:rsid w:val="003A7F38"/>
    <w:rsid w:val="003B5194"/>
    <w:rsid w:val="003E37FF"/>
    <w:rsid w:val="003F00E3"/>
    <w:rsid w:val="00401E85"/>
    <w:rsid w:val="00420AFC"/>
    <w:rsid w:val="0043397C"/>
    <w:rsid w:val="00441471"/>
    <w:rsid w:val="004422B7"/>
    <w:rsid w:val="0045014F"/>
    <w:rsid w:val="00465F1C"/>
    <w:rsid w:val="00471C92"/>
    <w:rsid w:val="0048594A"/>
    <w:rsid w:val="00496079"/>
    <w:rsid w:val="004A156E"/>
    <w:rsid w:val="004F4D34"/>
    <w:rsid w:val="00511F92"/>
    <w:rsid w:val="005120CA"/>
    <w:rsid w:val="005354A4"/>
    <w:rsid w:val="005359CB"/>
    <w:rsid w:val="0054395A"/>
    <w:rsid w:val="005A3C05"/>
    <w:rsid w:val="005B4E5C"/>
    <w:rsid w:val="005C49A3"/>
    <w:rsid w:val="005C713D"/>
    <w:rsid w:val="005D54F9"/>
    <w:rsid w:val="00606316"/>
    <w:rsid w:val="0061451E"/>
    <w:rsid w:val="0061753B"/>
    <w:rsid w:val="00617609"/>
    <w:rsid w:val="00617F29"/>
    <w:rsid w:val="006A12AA"/>
    <w:rsid w:val="006A464F"/>
    <w:rsid w:val="006E127F"/>
    <w:rsid w:val="0073796F"/>
    <w:rsid w:val="00781BF9"/>
    <w:rsid w:val="007A595E"/>
    <w:rsid w:val="007B5942"/>
    <w:rsid w:val="007C7E77"/>
    <w:rsid w:val="007F2BD1"/>
    <w:rsid w:val="0080348F"/>
    <w:rsid w:val="008357EB"/>
    <w:rsid w:val="008418DC"/>
    <w:rsid w:val="0084403F"/>
    <w:rsid w:val="00861682"/>
    <w:rsid w:val="008775EB"/>
    <w:rsid w:val="0089470A"/>
    <w:rsid w:val="00896326"/>
    <w:rsid w:val="0089713D"/>
    <w:rsid w:val="008A6E62"/>
    <w:rsid w:val="008B2DBB"/>
    <w:rsid w:val="008D01FA"/>
    <w:rsid w:val="008D3A8F"/>
    <w:rsid w:val="008E1AB9"/>
    <w:rsid w:val="008F1446"/>
    <w:rsid w:val="00905EE7"/>
    <w:rsid w:val="00927973"/>
    <w:rsid w:val="0093400E"/>
    <w:rsid w:val="00952083"/>
    <w:rsid w:val="0095514D"/>
    <w:rsid w:val="00955468"/>
    <w:rsid w:val="00963965"/>
    <w:rsid w:val="009774A0"/>
    <w:rsid w:val="009834F5"/>
    <w:rsid w:val="009C47E7"/>
    <w:rsid w:val="009D4A71"/>
    <w:rsid w:val="009F33DE"/>
    <w:rsid w:val="009F3437"/>
    <w:rsid w:val="00A00E44"/>
    <w:rsid w:val="00A03AA3"/>
    <w:rsid w:val="00A41E29"/>
    <w:rsid w:val="00A4487E"/>
    <w:rsid w:val="00A522B4"/>
    <w:rsid w:val="00A85B27"/>
    <w:rsid w:val="00A93D31"/>
    <w:rsid w:val="00AB2FA0"/>
    <w:rsid w:val="00AE2346"/>
    <w:rsid w:val="00AE47C5"/>
    <w:rsid w:val="00AE6144"/>
    <w:rsid w:val="00B36E86"/>
    <w:rsid w:val="00B44B92"/>
    <w:rsid w:val="00B6278C"/>
    <w:rsid w:val="00B92137"/>
    <w:rsid w:val="00B95A22"/>
    <w:rsid w:val="00BC3FDE"/>
    <w:rsid w:val="00BD3ABE"/>
    <w:rsid w:val="00BE5706"/>
    <w:rsid w:val="00BF608B"/>
    <w:rsid w:val="00C43225"/>
    <w:rsid w:val="00C62C74"/>
    <w:rsid w:val="00C90EF8"/>
    <w:rsid w:val="00CA2144"/>
    <w:rsid w:val="00CC3224"/>
    <w:rsid w:val="00CE0E05"/>
    <w:rsid w:val="00CF0776"/>
    <w:rsid w:val="00D2204F"/>
    <w:rsid w:val="00D2653D"/>
    <w:rsid w:val="00D318D3"/>
    <w:rsid w:val="00D42278"/>
    <w:rsid w:val="00D434BA"/>
    <w:rsid w:val="00D50B89"/>
    <w:rsid w:val="00D523F5"/>
    <w:rsid w:val="00D95E77"/>
    <w:rsid w:val="00D9632C"/>
    <w:rsid w:val="00DA0334"/>
    <w:rsid w:val="00DA7F39"/>
    <w:rsid w:val="00DB024C"/>
    <w:rsid w:val="00DD2C4C"/>
    <w:rsid w:val="00E40657"/>
    <w:rsid w:val="00E933C1"/>
    <w:rsid w:val="00EA4956"/>
    <w:rsid w:val="00EB50C8"/>
    <w:rsid w:val="00EC0FB4"/>
    <w:rsid w:val="00EF36DE"/>
    <w:rsid w:val="00EF7CB2"/>
    <w:rsid w:val="00F34877"/>
    <w:rsid w:val="00F437C1"/>
    <w:rsid w:val="00F90D45"/>
    <w:rsid w:val="00F94D0B"/>
    <w:rsid w:val="00FA56A3"/>
    <w:rsid w:val="00FC09A7"/>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7B0E1-FE2B-4120-9BD2-04A1E17B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FC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5F15B-8B30-42E3-837F-43DF3D40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25</cp:revision>
  <cp:lastPrinted>2017-04-12T05:34:00Z</cp:lastPrinted>
  <dcterms:created xsi:type="dcterms:W3CDTF">2017-04-12T05:34:00Z</dcterms:created>
  <dcterms:modified xsi:type="dcterms:W3CDTF">2023-03-02T07:35:00Z</dcterms:modified>
</cp:coreProperties>
</file>