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496" w:rsidRPr="007A1546" w:rsidRDefault="00496496" w:rsidP="00496496">
      <w:pPr>
        <w:tabs>
          <w:tab w:val="right" w:pos="1765"/>
        </w:tabs>
        <w:jc w:val="center"/>
        <w:rPr>
          <w:rFonts w:ascii="Arial Narrow" w:hAnsi="Arial Narrow"/>
          <w:sz w:val="21"/>
          <w:lang w:bidi="ar-EG"/>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765"/>
        </w:tabs>
        <w:jc w:val="center"/>
        <w:rPr>
          <w:rFonts w:ascii="Arial Narrow" w:hAnsi="Arial Narrow"/>
          <w:sz w:val="21"/>
        </w:rPr>
      </w:pPr>
    </w:p>
    <w:p w:rsidR="00496496" w:rsidRPr="007A1546" w:rsidRDefault="00496496" w:rsidP="00496496">
      <w:pPr>
        <w:tabs>
          <w:tab w:val="right" w:pos="1509"/>
        </w:tabs>
        <w:jc w:val="center"/>
        <w:rPr>
          <w:rFonts w:ascii="Arial Narrow" w:hAnsi="Arial Narrow"/>
          <w:b/>
          <w:sz w:val="28"/>
          <w:szCs w:val="28"/>
        </w:rPr>
      </w:pPr>
      <w:r w:rsidRPr="007A1546">
        <w:rPr>
          <w:rFonts w:ascii="Arial Narrow" w:hAnsi="Arial Narrow"/>
          <w:b/>
          <w:sz w:val="28"/>
          <w:szCs w:val="28"/>
        </w:rPr>
        <w:t>Safe Work Requirement</w:t>
      </w:r>
    </w:p>
    <w:p w:rsidR="00496496" w:rsidRPr="007A1546" w:rsidRDefault="00496496" w:rsidP="00496496">
      <w:pPr>
        <w:tabs>
          <w:tab w:val="right" w:pos="1765"/>
        </w:tabs>
        <w:jc w:val="center"/>
        <w:rPr>
          <w:rFonts w:ascii="Arial Narrow" w:hAnsi="Arial Narrow"/>
          <w:b/>
          <w:sz w:val="21"/>
        </w:rPr>
      </w:pPr>
    </w:p>
    <w:p w:rsidR="00496496" w:rsidRPr="007A1546" w:rsidRDefault="00496496" w:rsidP="00496496">
      <w:pPr>
        <w:pStyle w:val="headingunnumbered"/>
        <w:tabs>
          <w:tab w:val="right" w:pos="9356"/>
        </w:tabs>
        <w:spacing w:after="0"/>
        <w:jc w:val="center"/>
        <w:rPr>
          <w:rFonts w:ascii="Arial Narrow" w:hAnsi="Arial Narrow" w:cs="Arial"/>
          <w:sz w:val="36"/>
          <w:szCs w:val="36"/>
        </w:rPr>
      </w:pPr>
      <w:r w:rsidRPr="007A1546">
        <w:rPr>
          <w:rFonts w:ascii="Arial Narrow" w:hAnsi="Arial Narrow" w:cs="Arial"/>
          <w:sz w:val="36"/>
          <w:szCs w:val="36"/>
          <w:lang w:eastAsia="zh-CN"/>
        </w:rPr>
        <w:t>OIL SPILL CONTROL AND CONTENGENCY PLAN</w:t>
      </w:r>
    </w:p>
    <w:p w:rsidR="00496496" w:rsidRPr="007A1546" w:rsidRDefault="00496496" w:rsidP="00496496">
      <w:pPr>
        <w:pStyle w:val="headingunnumbered"/>
        <w:tabs>
          <w:tab w:val="right" w:pos="1765"/>
        </w:tabs>
        <w:spacing w:after="0"/>
        <w:jc w:val="center"/>
        <w:rPr>
          <w:rFonts w:ascii="Arial Narrow" w:eastAsiaTheme="minorEastAsia" w:hAnsi="Arial Narrow"/>
          <w:b w:val="0"/>
          <w:sz w:val="28"/>
          <w:szCs w:val="28"/>
        </w:rPr>
      </w:pPr>
    </w:p>
    <w:p w:rsidR="00BC3FDE" w:rsidRPr="007A1546" w:rsidRDefault="00BC3FDE" w:rsidP="00D523F5">
      <w:pPr>
        <w:rPr>
          <w:rFonts w:ascii="Arial Narrow" w:hAnsi="Arial Narrow"/>
          <w:b/>
          <w:sz w:val="18"/>
          <w:szCs w:val="18"/>
        </w:rPr>
      </w:pPr>
    </w:p>
    <w:p w:rsidR="00163F07" w:rsidRPr="007A1546" w:rsidRDefault="00163F07" w:rsidP="00D523F5">
      <w:pPr>
        <w:rPr>
          <w:rFonts w:ascii="Arial Narrow" w:hAnsi="Arial Narrow"/>
        </w:rPr>
        <w:sectPr w:rsidR="00163F07" w:rsidRPr="007A1546"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7A1546" w:rsidRDefault="00F90D45" w:rsidP="0007702D">
          <w:pPr>
            <w:pStyle w:val="TOCHeading"/>
            <w:jc w:val="center"/>
            <w:rPr>
              <w:rFonts w:ascii="Arial Narrow" w:hAnsi="Arial Narrow"/>
              <w:color w:val="auto"/>
            </w:rPr>
          </w:pPr>
          <w:r w:rsidRPr="007A1546">
            <w:rPr>
              <w:rFonts w:ascii="Arial Narrow" w:hAnsi="Arial Narrow" w:cs="Arial"/>
              <w:color w:val="auto"/>
              <w:sz w:val="21"/>
              <w:szCs w:val="21"/>
              <w:lang w:val="zh-CN"/>
            </w:rPr>
            <w:t>Table of Content</w:t>
          </w:r>
        </w:p>
        <w:p w:rsidR="00EF1DB7" w:rsidRPr="007A1546" w:rsidRDefault="000362DB">
          <w:pPr>
            <w:pStyle w:val="TOC1"/>
            <w:rPr>
              <w:rFonts w:ascii="Arial Narrow" w:eastAsiaTheme="minorEastAsia" w:hAnsi="Arial Narrow" w:cstheme="minorBidi"/>
              <w:noProof/>
              <w:sz w:val="21"/>
              <w:szCs w:val="22"/>
            </w:rPr>
          </w:pPr>
          <w:r w:rsidRPr="007A1546">
            <w:rPr>
              <w:rFonts w:ascii="Arial Narrow" w:hAnsi="Arial Narrow"/>
              <w:szCs w:val="18"/>
            </w:rPr>
            <w:fldChar w:fldCharType="begin"/>
          </w:r>
          <w:r w:rsidR="007A595E" w:rsidRPr="007A1546">
            <w:rPr>
              <w:rFonts w:ascii="Arial Narrow" w:hAnsi="Arial Narrow"/>
              <w:szCs w:val="18"/>
            </w:rPr>
            <w:instrText xml:space="preserve"> TOC \o "1-2" \h \z \u </w:instrText>
          </w:r>
          <w:r w:rsidRPr="007A1546">
            <w:rPr>
              <w:rFonts w:ascii="Arial Narrow" w:hAnsi="Arial Narrow"/>
              <w:szCs w:val="18"/>
            </w:rPr>
            <w:fldChar w:fldCharType="separate"/>
          </w:r>
          <w:hyperlink w:anchor="_Toc477184758" w:history="1">
            <w:r w:rsidR="00EF1DB7" w:rsidRPr="007A1546">
              <w:rPr>
                <w:rStyle w:val="Hyperlink"/>
                <w:rFonts w:ascii="Arial Narrow" w:hAnsi="Arial Narrow"/>
                <w:bCs/>
                <w:noProof/>
              </w:rPr>
              <w:t>1.</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bCs/>
                <w:noProof/>
              </w:rPr>
              <w:t>Introduction</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_Toc477184758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1</w:t>
            </w:r>
            <w:r w:rsidR="00EF1DB7" w:rsidRPr="007A1546">
              <w:rPr>
                <w:rFonts w:ascii="Arial Narrow" w:hAnsi="Arial Narrow"/>
                <w:noProof/>
                <w:webHidden/>
              </w:rPr>
              <w:fldChar w:fldCharType="end"/>
            </w:r>
          </w:hyperlink>
        </w:p>
        <w:p w:rsidR="00EF1DB7" w:rsidRPr="007A1546" w:rsidRDefault="00643CDF">
          <w:pPr>
            <w:pStyle w:val="TOC1"/>
            <w:rPr>
              <w:rFonts w:ascii="Arial Narrow" w:eastAsiaTheme="minorEastAsia" w:hAnsi="Arial Narrow" w:cstheme="minorBidi"/>
              <w:noProof/>
              <w:sz w:val="21"/>
              <w:szCs w:val="22"/>
            </w:rPr>
          </w:pPr>
          <w:hyperlink w:anchor="_Toc477184759" w:history="1">
            <w:r w:rsidR="00EF1DB7" w:rsidRPr="007A1546">
              <w:rPr>
                <w:rStyle w:val="Hyperlink"/>
                <w:rFonts w:ascii="Arial Narrow" w:hAnsi="Arial Narrow"/>
                <w:bCs/>
                <w:noProof/>
              </w:rPr>
              <w:t>2.</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bCs/>
                <w:noProof/>
              </w:rPr>
              <w:t>Definitions</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_Toc477184759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1</w:t>
            </w:r>
            <w:r w:rsidR="00EF1DB7" w:rsidRPr="007A1546">
              <w:rPr>
                <w:rFonts w:ascii="Arial Narrow" w:hAnsi="Arial Narrow"/>
                <w:noProof/>
                <w:webHidden/>
              </w:rPr>
              <w:fldChar w:fldCharType="end"/>
            </w:r>
          </w:hyperlink>
        </w:p>
        <w:p w:rsidR="00EF1DB7" w:rsidRPr="007A1546" w:rsidRDefault="00643CDF">
          <w:pPr>
            <w:pStyle w:val="TOC1"/>
            <w:rPr>
              <w:rFonts w:ascii="Arial Narrow" w:eastAsiaTheme="minorEastAsia" w:hAnsi="Arial Narrow" w:cstheme="minorBidi"/>
              <w:noProof/>
              <w:sz w:val="21"/>
              <w:szCs w:val="22"/>
            </w:rPr>
          </w:pPr>
          <w:hyperlink w:anchor="_Toc477184760" w:history="1">
            <w:r w:rsidR="00EF1DB7" w:rsidRPr="007A1546">
              <w:rPr>
                <w:rStyle w:val="Hyperlink"/>
                <w:rFonts w:ascii="Arial Narrow" w:hAnsi="Arial Narrow"/>
                <w:bCs/>
                <w:noProof/>
              </w:rPr>
              <w:t>3.</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bCs/>
                <w:noProof/>
              </w:rPr>
              <w:t>Principles and relative documents</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_Toc477184760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2</w:t>
            </w:r>
            <w:r w:rsidR="00EF1DB7" w:rsidRPr="007A1546">
              <w:rPr>
                <w:rFonts w:ascii="Arial Narrow" w:hAnsi="Arial Narrow"/>
                <w:noProof/>
                <w:webHidden/>
              </w:rPr>
              <w:fldChar w:fldCharType="end"/>
            </w:r>
          </w:hyperlink>
        </w:p>
        <w:p w:rsidR="00EF1DB7" w:rsidRPr="007A1546" w:rsidRDefault="00643CDF">
          <w:pPr>
            <w:pStyle w:val="TOC2"/>
            <w:rPr>
              <w:rFonts w:ascii="Arial Narrow" w:eastAsiaTheme="minorEastAsia" w:hAnsi="Arial Narrow" w:cstheme="minorBidi"/>
              <w:noProof/>
              <w:sz w:val="21"/>
              <w:szCs w:val="22"/>
            </w:rPr>
          </w:pPr>
          <w:hyperlink w:anchor="_Toc477184764" w:history="1">
            <w:r w:rsidR="00EF1DB7" w:rsidRPr="007A1546">
              <w:rPr>
                <w:rStyle w:val="Hyperlink"/>
                <w:rFonts w:ascii="Arial Narrow" w:hAnsi="Arial Narrow"/>
                <w:noProof/>
              </w:rPr>
              <w:t>3.1</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noProof/>
              </w:rPr>
              <w:t>Occurrence of spills</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_Toc477184764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2</w:t>
            </w:r>
            <w:r w:rsidR="00EF1DB7" w:rsidRPr="007A1546">
              <w:rPr>
                <w:rFonts w:ascii="Arial Narrow" w:hAnsi="Arial Narrow"/>
                <w:noProof/>
                <w:webHidden/>
              </w:rPr>
              <w:fldChar w:fldCharType="end"/>
            </w:r>
          </w:hyperlink>
        </w:p>
        <w:p w:rsidR="00EF1DB7" w:rsidRPr="007A1546" w:rsidRDefault="00643CDF">
          <w:pPr>
            <w:pStyle w:val="TOC2"/>
            <w:rPr>
              <w:rFonts w:ascii="Arial Narrow" w:eastAsiaTheme="minorEastAsia" w:hAnsi="Arial Narrow" w:cstheme="minorBidi"/>
              <w:noProof/>
              <w:sz w:val="21"/>
              <w:szCs w:val="22"/>
            </w:rPr>
          </w:pPr>
          <w:hyperlink w:anchor="_Toc477184765" w:history="1">
            <w:r w:rsidR="00EF1DB7" w:rsidRPr="007A1546">
              <w:rPr>
                <w:rStyle w:val="Hyperlink"/>
                <w:rFonts w:ascii="Arial Narrow" w:hAnsi="Arial Narrow"/>
                <w:noProof/>
              </w:rPr>
              <w:t>3.2</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noProof/>
              </w:rPr>
              <w:t>Report requirements</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_Toc477184765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3</w:t>
            </w:r>
            <w:r w:rsidR="00EF1DB7" w:rsidRPr="007A1546">
              <w:rPr>
                <w:rFonts w:ascii="Arial Narrow" w:hAnsi="Arial Narrow"/>
                <w:noProof/>
                <w:webHidden/>
              </w:rPr>
              <w:fldChar w:fldCharType="end"/>
            </w:r>
          </w:hyperlink>
        </w:p>
        <w:p w:rsidR="00EF1DB7" w:rsidRPr="007A1546" w:rsidRDefault="00643CDF">
          <w:pPr>
            <w:pStyle w:val="TOC1"/>
            <w:rPr>
              <w:rFonts w:ascii="Arial Narrow" w:eastAsiaTheme="minorEastAsia" w:hAnsi="Arial Narrow" w:cstheme="minorBidi"/>
              <w:noProof/>
              <w:sz w:val="21"/>
              <w:szCs w:val="22"/>
            </w:rPr>
          </w:pPr>
          <w:hyperlink w:anchor="_Toc477184766" w:history="1">
            <w:r w:rsidR="00EF1DB7" w:rsidRPr="007A1546">
              <w:rPr>
                <w:rStyle w:val="Hyperlink"/>
                <w:rFonts w:ascii="Arial Narrow" w:hAnsi="Arial Narrow"/>
                <w:bCs/>
                <w:noProof/>
              </w:rPr>
              <w:t>4.</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bCs/>
                <w:noProof/>
              </w:rPr>
              <w:t>Controls</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_Toc477184766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3</w:t>
            </w:r>
            <w:r w:rsidR="00EF1DB7" w:rsidRPr="007A1546">
              <w:rPr>
                <w:rFonts w:ascii="Arial Narrow" w:hAnsi="Arial Narrow"/>
                <w:noProof/>
                <w:webHidden/>
              </w:rPr>
              <w:fldChar w:fldCharType="end"/>
            </w:r>
          </w:hyperlink>
        </w:p>
        <w:p w:rsidR="00EF1DB7" w:rsidRPr="007A1546" w:rsidRDefault="00643CDF">
          <w:pPr>
            <w:pStyle w:val="TOC2"/>
            <w:rPr>
              <w:rFonts w:ascii="Arial Narrow" w:eastAsiaTheme="minorEastAsia" w:hAnsi="Arial Narrow" w:cstheme="minorBidi"/>
              <w:noProof/>
              <w:sz w:val="21"/>
              <w:szCs w:val="22"/>
            </w:rPr>
          </w:pPr>
          <w:hyperlink w:anchor="_Toc477184768" w:history="1">
            <w:r w:rsidR="00EF1DB7" w:rsidRPr="007A1546">
              <w:rPr>
                <w:rStyle w:val="Hyperlink"/>
                <w:rFonts w:ascii="Arial Narrow" w:hAnsi="Arial Narrow"/>
                <w:noProof/>
              </w:rPr>
              <w:t>4.1</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noProof/>
              </w:rPr>
              <w:t>Prevention</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_Toc477184768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3</w:t>
            </w:r>
            <w:r w:rsidR="00EF1DB7" w:rsidRPr="007A1546">
              <w:rPr>
                <w:rFonts w:ascii="Arial Narrow" w:hAnsi="Arial Narrow"/>
                <w:noProof/>
                <w:webHidden/>
              </w:rPr>
              <w:fldChar w:fldCharType="end"/>
            </w:r>
          </w:hyperlink>
        </w:p>
        <w:p w:rsidR="00EF1DB7" w:rsidRPr="007A1546" w:rsidRDefault="00643CDF">
          <w:pPr>
            <w:pStyle w:val="TOC2"/>
            <w:rPr>
              <w:rFonts w:ascii="Arial Narrow" w:eastAsiaTheme="minorEastAsia" w:hAnsi="Arial Narrow" w:cstheme="minorBidi"/>
              <w:noProof/>
              <w:sz w:val="21"/>
              <w:szCs w:val="22"/>
            </w:rPr>
          </w:pPr>
          <w:hyperlink w:anchor="_Toc477184769" w:history="1">
            <w:r w:rsidR="00EF1DB7" w:rsidRPr="007A1546">
              <w:rPr>
                <w:rStyle w:val="Hyperlink"/>
                <w:rFonts w:ascii="Arial Narrow" w:hAnsi="Arial Narrow"/>
                <w:noProof/>
              </w:rPr>
              <w:t>4.2</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noProof/>
              </w:rPr>
              <w:t>Contingency Plan In The Event Of An Oil Spill</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_Toc477184769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4</w:t>
            </w:r>
            <w:r w:rsidR="00EF1DB7" w:rsidRPr="007A1546">
              <w:rPr>
                <w:rFonts w:ascii="Arial Narrow" w:hAnsi="Arial Narrow"/>
                <w:noProof/>
                <w:webHidden/>
              </w:rPr>
              <w:fldChar w:fldCharType="end"/>
            </w:r>
          </w:hyperlink>
        </w:p>
        <w:p w:rsidR="00EF1DB7" w:rsidRPr="007A1546" w:rsidRDefault="00643CDF">
          <w:pPr>
            <w:pStyle w:val="TOC2"/>
            <w:rPr>
              <w:rFonts w:ascii="Arial Narrow" w:eastAsiaTheme="minorEastAsia" w:hAnsi="Arial Narrow" w:cstheme="minorBidi"/>
              <w:noProof/>
              <w:sz w:val="21"/>
              <w:szCs w:val="22"/>
            </w:rPr>
          </w:pPr>
          <w:hyperlink w:anchor="_Toc477184770" w:history="1">
            <w:r w:rsidR="00EF1DB7" w:rsidRPr="007A1546">
              <w:rPr>
                <w:rStyle w:val="Hyperlink"/>
                <w:rFonts w:ascii="Arial Narrow" w:hAnsi="Arial Narrow"/>
                <w:noProof/>
              </w:rPr>
              <w:t>4.3</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noProof/>
              </w:rPr>
              <w:t>Disposal of Spill Clean-up Materials</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_Toc477184770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7</w:t>
            </w:r>
            <w:r w:rsidR="00EF1DB7" w:rsidRPr="007A1546">
              <w:rPr>
                <w:rFonts w:ascii="Arial Narrow" w:hAnsi="Arial Narrow"/>
                <w:noProof/>
                <w:webHidden/>
              </w:rPr>
              <w:fldChar w:fldCharType="end"/>
            </w:r>
          </w:hyperlink>
        </w:p>
        <w:p w:rsidR="00EF1DB7" w:rsidRPr="007A1546" w:rsidRDefault="00643CDF">
          <w:pPr>
            <w:pStyle w:val="TOC1"/>
            <w:rPr>
              <w:rFonts w:ascii="Arial Narrow" w:eastAsiaTheme="minorEastAsia" w:hAnsi="Arial Narrow" w:cstheme="minorBidi"/>
              <w:noProof/>
              <w:sz w:val="21"/>
              <w:szCs w:val="22"/>
            </w:rPr>
          </w:pPr>
          <w:hyperlink w:anchor="_Toc477184771" w:history="1">
            <w:r w:rsidR="00EF1DB7" w:rsidRPr="007A1546">
              <w:rPr>
                <w:rStyle w:val="Hyperlink"/>
                <w:rFonts w:ascii="Arial Narrow" w:hAnsi="Arial Narrow"/>
                <w:bCs/>
                <w:noProof/>
              </w:rPr>
              <w:t>5.</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bCs/>
                <w:noProof/>
              </w:rPr>
              <w:t>SPILL CONTROL PROCEDURES</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_Toc477184771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8</w:t>
            </w:r>
            <w:r w:rsidR="00EF1DB7" w:rsidRPr="007A1546">
              <w:rPr>
                <w:rFonts w:ascii="Arial Narrow" w:hAnsi="Arial Narrow"/>
                <w:noProof/>
                <w:webHidden/>
              </w:rPr>
              <w:fldChar w:fldCharType="end"/>
            </w:r>
          </w:hyperlink>
        </w:p>
        <w:p w:rsidR="00EF1DB7" w:rsidRPr="007A1546" w:rsidRDefault="00643CDF">
          <w:pPr>
            <w:pStyle w:val="TOC1"/>
            <w:rPr>
              <w:rFonts w:ascii="Arial Narrow" w:eastAsiaTheme="minorEastAsia" w:hAnsi="Arial Narrow" w:cstheme="minorBidi"/>
              <w:noProof/>
              <w:sz w:val="21"/>
              <w:szCs w:val="22"/>
            </w:rPr>
          </w:pPr>
          <w:hyperlink w:anchor="_Toc477184772" w:history="1">
            <w:r w:rsidR="00EF1DB7" w:rsidRPr="007A1546">
              <w:rPr>
                <w:rStyle w:val="Hyperlink"/>
                <w:rFonts w:ascii="Arial Narrow" w:hAnsi="Arial Narrow"/>
                <w:bCs/>
                <w:noProof/>
              </w:rPr>
              <w:t>6.</w:t>
            </w:r>
            <w:r w:rsidR="00EF1DB7" w:rsidRPr="007A1546">
              <w:rPr>
                <w:rFonts w:ascii="Arial Narrow" w:eastAsiaTheme="minorEastAsia" w:hAnsi="Arial Narrow" w:cstheme="minorBidi"/>
                <w:noProof/>
                <w:sz w:val="21"/>
                <w:szCs w:val="22"/>
              </w:rPr>
              <w:tab/>
            </w:r>
            <w:r w:rsidR="00EF1DB7" w:rsidRPr="007A1546">
              <w:rPr>
                <w:rStyle w:val="Hyperlink"/>
                <w:rFonts w:ascii="Arial Narrow" w:hAnsi="Arial Narrow"/>
                <w:bCs/>
                <w:noProof/>
              </w:rPr>
              <w:t>DISPOSAL</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_Toc477184772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8</w:t>
            </w:r>
            <w:r w:rsidR="00EF1DB7" w:rsidRPr="007A1546">
              <w:rPr>
                <w:rFonts w:ascii="Arial Narrow" w:hAnsi="Arial Narrow"/>
                <w:noProof/>
                <w:webHidden/>
              </w:rPr>
              <w:fldChar w:fldCharType="end"/>
            </w:r>
          </w:hyperlink>
        </w:p>
        <w:p w:rsidR="00EF1DB7" w:rsidRPr="007A1546" w:rsidRDefault="00643CDF">
          <w:pPr>
            <w:pStyle w:val="TOC1"/>
            <w:rPr>
              <w:rFonts w:ascii="Arial Narrow" w:eastAsiaTheme="minorEastAsia" w:hAnsi="Arial Narrow" w:cstheme="minorBidi"/>
              <w:noProof/>
              <w:sz w:val="21"/>
              <w:szCs w:val="22"/>
            </w:rPr>
          </w:pPr>
          <w:hyperlink w:anchor="_Toc477184773" w:history="1">
            <w:r w:rsidR="00EF1DB7" w:rsidRPr="007A1546">
              <w:rPr>
                <w:rStyle w:val="Hyperlink"/>
                <w:rFonts w:ascii="Arial Narrow" w:hAnsi="Arial Narrow"/>
                <w:bCs/>
                <w:noProof/>
              </w:rPr>
              <w:t>Appendix 1 - Initial incident notification report within 48 hours</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_Toc477184773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10</w:t>
            </w:r>
            <w:r w:rsidR="00EF1DB7" w:rsidRPr="007A1546">
              <w:rPr>
                <w:rFonts w:ascii="Arial Narrow" w:hAnsi="Arial Narrow"/>
                <w:noProof/>
                <w:webHidden/>
              </w:rPr>
              <w:fldChar w:fldCharType="end"/>
            </w:r>
          </w:hyperlink>
        </w:p>
        <w:p w:rsidR="00EF1DB7" w:rsidRPr="007A1546" w:rsidRDefault="00643CDF">
          <w:pPr>
            <w:pStyle w:val="TOC1"/>
            <w:rPr>
              <w:rFonts w:ascii="Arial Narrow" w:eastAsiaTheme="minorEastAsia" w:hAnsi="Arial Narrow" w:cstheme="minorBidi"/>
              <w:noProof/>
              <w:sz w:val="21"/>
              <w:szCs w:val="22"/>
            </w:rPr>
          </w:pPr>
          <w:hyperlink w:anchor="_Toc477184774" w:history="1">
            <w:r w:rsidR="00EF1DB7" w:rsidRPr="007A1546">
              <w:rPr>
                <w:rStyle w:val="Hyperlink"/>
                <w:rFonts w:ascii="Arial Narrow" w:hAnsi="Arial Narrow"/>
                <w:bCs/>
                <w:noProof/>
              </w:rPr>
              <w:t>Appendix 2 - Full incident report within 3 working days</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_Toc477184774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11</w:t>
            </w:r>
            <w:r w:rsidR="00EF1DB7" w:rsidRPr="007A1546">
              <w:rPr>
                <w:rFonts w:ascii="Arial Narrow" w:hAnsi="Arial Narrow"/>
                <w:noProof/>
                <w:webHidden/>
              </w:rPr>
              <w:fldChar w:fldCharType="end"/>
            </w:r>
          </w:hyperlink>
        </w:p>
        <w:p w:rsidR="00EF1DB7" w:rsidRPr="007A1546" w:rsidRDefault="00643CDF">
          <w:pPr>
            <w:pStyle w:val="TOC1"/>
            <w:rPr>
              <w:rFonts w:ascii="Arial Narrow" w:eastAsiaTheme="minorEastAsia" w:hAnsi="Arial Narrow" w:cstheme="minorBidi"/>
              <w:noProof/>
              <w:sz w:val="21"/>
              <w:szCs w:val="22"/>
            </w:rPr>
          </w:pPr>
          <w:hyperlink w:anchor="_Toc477184775" w:history="1">
            <w:r w:rsidR="00EF1DB7" w:rsidRPr="007A1546">
              <w:rPr>
                <w:rStyle w:val="Hyperlink"/>
                <w:rFonts w:ascii="Arial Narrow" w:hAnsi="Arial Narrow"/>
                <w:bCs/>
                <w:noProof/>
              </w:rPr>
              <w:t>Appendix 3 - On-site Spill Report</w:t>
            </w:r>
            <w:r w:rsidR="00EF1DB7" w:rsidRPr="007A1546">
              <w:rPr>
                <w:rFonts w:ascii="Arial Narrow" w:hAnsi="Arial Narrow"/>
                <w:noProof/>
                <w:webHidden/>
              </w:rPr>
              <w:tab/>
            </w:r>
            <w:r w:rsidR="00EF1DB7" w:rsidRPr="007A1546">
              <w:rPr>
                <w:rFonts w:ascii="Arial Narrow" w:hAnsi="Arial Narrow"/>
                <w:noProof/>
                <w:webHidden/>
              </w:rPr>
              <w:fldChar w:fldCharType="begin"/>
            </w:r>
            <w:r w:rsidR="00EF1DB7" w:rsidRPr="007A1546">
              <w:rPr>
                <w:rFonts w:ascii="Arial Narrow" w:hAnsi="Arial Narrow"/>
                <w:noProof/>
                <w:webHidden/>
              </w:rPr>
              <w:instrText xml:space="preserve"> PAGEREF _Toc477184775 \h </w:instrText>
            </w:r>
            <w:r w:rsidR="00EF1DB7" w:rsidRPr="007A1546">
              <w:rPr>
                <w:rFonts w:ascii="Arial Narrow" w:hAnsi="Arial Narrow"/>
                <w:noProof/>
                <w:webHidden/>
              </w:rPr>
            </w:r>
            <w:r w:rsidR="00EF1DB7" w:rsidRPr="007A1546">
              <w:rPr>
                <w:rFonts w:ascii="Arial Narrow" w:hAnsi="Arial Narrow"/>
                <w:noProof/>
                <w:webHidden/>
              </w:rPr>
              <w:fldChar w:fldCharType="separate"/>
            </w:r>
            <w:r w:rsidR="00EF1DB7" w:rsidRPr="007A1546">
              <w:rPr>
                <w:rFonts w:ascii="Arial Narrow" w:hAnsi="Arial Narrow"/>
                <w:noProof/>
                <w:webHidden/>
              </w:rPr>
              <w:t>12</w:t>
            </w:r>
            <w:r w:rsidR="00EF1DB7" w:rsidRPr="007A1546">
              <w:rPr>
                <w:rFonts w:ascii="Arial Narrow" w:hAnsi="Arial Narrow"/>
                <w:noProof/>
                <w:webHidden/>
              </w:rPr>
              <w:fldChar w:fldCharType="end"/>
            </w:r>
          </w:hyperlink>
        </w:p>
        <w:p w:rsidR="004A156E" w:rsidRPr="007A1546" w:rsidRDefault="000362DB" w:rsidP="00A522B4">
          <w:pPr>
            <w:rPr>
              <w:rFonts w:ascii="Arial Narrow" w:hAnsi="Arial Narrow"/>
              <w:sz w:val="18"/>
              <w:szCs w:val="18"/>
            </w:rPr>
          </w:pPr>
          <w:r w:rsidRPr="007A1546">
            <w:rPr>
              <w:rFonts w:ascii="Arial Narrow" w:eastAsia="Arial" w:hAnsi="Arial Narrow"/>
              <w:sz w:val="18"/>
              <w:szCs w:val="18"/>
            </w:rPr>
            <w:fldChar w:fldCharType="end"/>
          </w:r>
        </w:p>
      </w:sdtContent>
    </w:sdt>
    <w:p w:rsidR="00D318D3" w:rsidRPr="007A1546" w:rsidRDefault="00D318D3" w:rsidP="00D523F5">
      <w:pPr>
        <w:rPr>
          <w:rFonts w:ascii="Arial Narrow" w:hAnsi="Arial Narrow"/>
        </w:rPr>
        <w:sectPr w:rsidR="00D318D3" w:rsidRPr="007A1546" w:rsidSect="00A85B27">
          <w:headerReference w:type="default" r:id="rId14"/>
          <w:pgSz w:w="11907" w:h="16834" w:code="9"/>
          <w:pgMar w:top="1520" w:right="1134" w:bottom="1440" w:left="1418" w:header="850" w:footer="284" w:gutter="0"/>
          <w:cols w:space="425"/>
          <w:docGrid w:linePitch="326"/>
        </w:sectPr>
      </w:pPr>
    </w:p>
    <w:p w:rsidR="004A156E" w:rsidRPr="007A1546" w:rsidRDefault="004A156E" w:rsidP="00D523F5">
      <w:pPr>
        <w:rPr>
          <w:rFonts w:ascii="Arial Narrow" w:hAnsi="Arial Narrow"/>
        </w:rPr>
        <w:sectPr w:rsidR="004A156E" w:rsidRPr="007A1546" w:rsidSect="00833EB1">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7A1546" w:rsidTr="00CE1412">
        <w:tc>
          <w:tcPr>
            <w:tcW w:w="9090" w:type="dxa"/>
          </w:tcPr>
          <w:p w:rsidR="00927AE4" w:rsidRPr="007A1546" w:rsidRDefault="00927AE4" w:rsidP="00B261B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386958905"/>
            <w:bookmarkStart w:id="1" w:name="_Toc433708179"/>
            <w:bookmarkStart w:id="2" w:name="_Toc477184758"/>
            <w:r w:rsidRPr="007A1546">
              <w:rPr>
                <w:rFonts w:ascii="Arial Narrow" w:hAnsi="Arial Narrow" w:cs="Arial"/>
                <w:bCs/>
                <w:caps w:val="0"/>
                <w:szCs w:val="18"/>
              </w:rPr>
              <w:lastRenderedPageBreak/>
              <w:t>Introduction</w:t>
            </w:r>
            <w:bookmarkEnd w:id="0"/>
            <w:bookmarkEnd w:id="1"/>
            <w:bookmarkEnd w:id="2"/>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Oil Spills or chemical spills may cause certain amount of damage to the environment, and place human life at risk depends on the situations. This plan is intended to focus on prevention, control and avoid an event occur, countermeasures (mitigation) by identifying potential hazards.</w:t>
            </w:r>
          </w:p>
          <w:p w:rsidR="00927AE4" w:rsidRPr="007A1546" w:rsidRDefault="00927AE4" w:rsidP="00CE1412">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 xml:space="preserve">This Oil Spill Control Procedure has been prepared in support of </w:t>
            </w:r>
            <w:r w:rsidR="00CE1412" w:rsidRPr="007A1546">
              <w:rPr>
                <w:rFonts w:ascii="Arial Narrow" w:hAnsi="Arial Narrow"/>
                <w:sz w:val="18"/>
                <w:szCs w:val="18"/>
              </w:rPr>
              <w:t>ECDC</w:t>
            </w:r>
            <w:r w:rsidRPr="007A1546">
              <w:rPr>
                <w:rFonts w:ascii="Arial Narrow" w:hAnsi="Arial Narrow"/>
                <w:sz w:val="18"/>
                <w:szCs w:val="18"/>
              </w:rPr>
              <w:t xml:space="preserve"> Project. The purpose of this procedure is to present the actions that will be utilized in the event of an oil spill resulting from decommissioning activities.</w:t>
            </w:r>
          </w:p>
          <w:p w:rsidR="00927AE4" w:rsidRPr="007A1546" w:rsidRDefault="00927AE4" w:rsidP="00B261B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 w:name="_Toc386958906"/>
            <w:bookmarkStart w:id="4" w:name="_Toc433708180"/>
            <w:bookmarkStart w:id="5" w:name="_Toc477184759"/>
            <w:r w:rsidRPr="007A1546">
              <w:rPr>
                <w:rFonts w:ascii="Arial Narrow" w:hAnsi="Arial Narrow" w:cs="Arial"/>
                <w:bCs/>
                <w:caps w:val="0"/>
                <w:szCs w:val="18"/>
              </w:rPr>
              <w:t>Definitions</w:t>
            </w:r>
            <w:bookmarkEnd w:id="3"/>
            <w:bookmarkEnd w:id="4"/>
            <w:bookmarkEnd w:id="5"/>
          </w:p>
          <w:p w:rsidR="00927AE4" w:rsidRPr="007A1546" w:rsidRDefault="00927AE4" w:rsidP="00B261B9">
            <w:pPr>
              <w:pStyle w:val="BodyText"/>
              <w:spacing w:afterLines="50" w:after="120" w:line="300" w:lineRule="exact"/>
              <w:ind w:leftChars="200" w:left="440" w:rightChars="50" w:right="110"/>
              <w:rPr>
                <w:rFonts w:ascii="Arial Narrow" w:hAnsi="Arial Narrow" w:cs="Arial"/>
                <w:b/>
                <w:i/>
                <w:sz w:val="18"/>
                <w:szCs w:val="18"/>
                <w:lang w:eastAsia="zh-CN"/>
              </w:rPr>
            </w:pPr>
            <w:r w:rsidRPr="007A1546">
              <w:rPr>
                <w:rFonts w:ascii="Arial Narrow" w:hAnsi="Arial Narrow" w:cs="Arial"/>
                <w:b/>
                <w:i/>
                <w:sz w:val="18"/>
                <w:szCs w:val="18"/>
              </w:rPr>
              <w:t xml:space="preserve">For </w:t>
            </w:r>
            <w:r w:rsidRPr="007A1546">
              <w:rPr>
                <w:rFonts w:ascii="Arial Narrow" w:hAnsi="Arial Narrow" w:cs="Arial"/>
                <w:b/>
                <w:i/>
                <w:sz w:val="18"/>
                <w:szCs w:val="18"/>
                <w:lang w:eastAsia="zh-CN"/>
              </w:rPr>
              <w:t>scope</w:t>
            </w:r>
            <w:r w:rsidRPr="007A1546">
              <w:rPr>
                <w:rFonts w:ascii="Arial Narrow" w:hAnsi="Arial Narrow" w:cs="Arial"/>
                <w:b/>
                <w:i/>
                <w:sz w:val="18"/>
                <w:szCs w:val="18"/>
              </w:rPr>
              <w:t xml:space="preserve"> of</w:t>
            </w:r>
            <w:r w:rsidRPr="007A1546">
              <w:rPr>
                <w:rFonts w:ascii="Arial Narrow" w:hAnsi="Arial Narrow" w:cs="Arial"/>
                <w:b/>
                <w:i/>
                <w:sz w:val="18"/>
                <w:szCs w:val="18"/>
                <w:lang w:eastAsia="zh-CN"/>
              </w:rPr>
              <w:t xml:space="preserve"> contract</w:t>
            </w:r>
            <w:r w:rsidRPr="007A1546">
              <w:rPr>
                <w:rFonts w:ascii="Arial Narrow" w:hAnsi="Arial Narrow" w:cs="Arial"/>
                <w:b/>
                <w:i/>
                <w:sz w:val="18"/>
                <w:szCs w:val="18"/>
              </w:rPr>
              <w:t xml:space="preserve">, a spill </w:t>
            </w:r>
            <w:r w:rsidRPr="007A1546">
              <w:rPr>
                <w:rFonts w:ascii="Arial Narrow" w:hAnsi="Arial Narrow" w:cs="Arial"/>
                <w:b/>
                <w:i/>
                <w:sz w:val="18"/>
                <w:szCs w:val="18"/>
                <w:lang w:eastAsia="zh-CN"/>
              </w:rPr>
              <w:t>such</w:t>
            </w:r>
            <w:r w:rsidRPr="007A1546">
              <w:rPr>
                <w:rFonts w:ascii="Arial Narrow" w:hAnsi="Arial Narrow" w:cs="Arial"/>
                <w:b/>
                <w:i/>
                <w:sz w:val="18"/>
                <w:szCs w:val="18"/>
              </w:rPr>
              <w:t xml:space="preserve"> as </w:t>
            </w:r>
            <w:r w:rsidRPr="007A1546">
              <w:rPr>
                <w:rFonts w:ascii="Arial Narrow" w:hAnsi="Arial Narrow" w:cs="Arial"/>
                <w:b/>
                <w:i/>
                <w:sz w:val="18"/>
                <w:szCs w:val="18"/>
                <w:lang w:eastAsia="zh-CN"/>
              </w:rPr>
              <w:t>1</w:t>
            </w:r>
            <w:r w:rsidRPr="007A1546">
              <w:rPr>
                <w:rFonts w:ascii="Arial Narrow" w:hAnsi="Arial Narrow" w:cs="Arial"/>
                <w:b/>
                <w:i/>
                <w:sz w:val="18"/>
                <w:szCs w:val="18"/>
              </w:rPr>
              <w:t xml:space="preserve"> </w:t>
            </w:r>
            <w:r w:rsidRPr="007A1546">
              <w:rPr>
                <w:rFonts w:ascii="Arial Narrow" w:hAnsi="Arial Narrow" w:cs="Arial"/>
                <w:b/>
                <w:i/>
                <w:sz w:val="18"/>
                <w:szCs w:val="18"/>
                <w:lang w:eastAsia="zh-CN"/>
              </w:rPr>
              <w:t>litter</w:t>
            </w:r>
            <w:r w:rsidRPr="007A1546">
              <w:rPr>
                <w:rFonts w:ascii="Arial Narrow" w:hAnsi="Arial Narrow" w:cs="Arial"/>
                <w:b/>
                <w:i/>
                <w:sz w:val="18"/>
                <w:szCs w:val="18"/>
              </w:rPr>
              <w:t xml:space="preserve"> or </w:t>
            </w:r>
            <w:r w:rsidRPr="007A1546">
              <w:rPr>
                <w:rFonts w:ascii="Arial Narrow" w:hAnsi="Arial Narrow" w:cs="Arial"/>
                <w:b/>
                <w:i/>
                <w:sz w:val="18"/>
                <w:szCs w:val="18"/>
                <w:lang w:eastAsia="zh-CN"/>
              </w:rPr>
              <w:t>more</w:t>
            </w:r>
            <w:r w:rsidRPr="007A1546">
              <w:rPr>
                <w:rFonts w:ascii="Arial Narrow" w:hAnsi="Arial Narrow" w:cs="Arial"/>
                <w:b/>
                <w:i/>
                <w:sz w:val="18"/>
                <w:szCs w:val="18"/>
              </w:rPr>
              <w:t xml:space="preserve"> </w:t>
            </w:r>
            <w:r w:rsidRPr="007A1546">
              <w:rPr>
                <w:rFonts w:ascii="Arial Narrow" w:hAnsi="Arial Narrow" w:cs="Arial"/>
                <w:b/>
                <w:i/>
                <w:sz w:val="18"/>
                <w:szCs w:val="18"/>
                <w:lang w:eastAsia="zh-CN"/>
              </w:rPr>
              <w:t>should be reported.</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b/>
                <w:bCs/>
                <w:sz w:val="18"/>
                <w:szCs w:val="18"/>
              </w:rPr>
              <w:t xml:space="preserve">Spill </w:t>
            </w:r>
            <w:r w:rsidRPr="007A1546">
              <w:rPr>
                <w:rFonts w:ascii="Arial Narrow" w:hAnsi="Arial Narrow"/>
                <w:sz w:val="18"/>
                <w:szCs w:val="18"/>
              </w:rPr>
              <w:t>is defined as "An unplanned or accidental loss of primary containment (i.e. tanks, pipelines, process vessels etc) of oil or other fluids, irrespective of any secondary containment or recovery; and releases of untreated effluents (e.g. sewage, produced water, hazardous drainage etc) resulting from treatment plant failure/maintenance"</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b/>
                <w:sz w:val="18"/>
                <w:szCs w:val="18"/>
              </w:rPr>
              <w:t>Minor Spill:</w:t>
            </w:r>
            <w:r w:rsidRPr="007A1546">
              <w:rPr>
                <w:rFonts w:ascii="Arial Narrow" w:hAnsi="Arial Narrow"/>
                <w:sz w:val="18"/>
                <w:szCs w:val="18"/>
              </w:rPr>
              <w:t xml:space="preserve"> A minor spill is one that usually presents little or no hazard to person or property, and is small enough to be safely cleaned up using the emergency spill kit.</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b/>
                <w:sz w:val="18"/>
                <w:szCs w:val="18"/>
              </w:rPr>
              <w:t>Major Spill:</w:t>
            </w:r>
            <w:r w:rsidRPr="007A1546">
              <w:rPr>
                <w:rFonts w:ascii="Arial Narrow" w:hAnsi="Arial Narrow"/>
                <w:sz w:val="18"/>
                <w:szCs w:val="18"/>
              </w:rPr>
              <w:t xml:space="preserve"> A major spill is one that cannot be contained safely with the materials on the site, threatens safety to life, and/or threatens to enter the sewer system or travel beyond the boundaries of building/property to endanger the environment.  The Emergency Services shall be contacted.</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b/>
                <w:sz w:val="18"/>
                <w:szCs w:val="18"/>
              </w:rPr>
              <w:t>Approved</w:t>
            </w:r>
            <w:r w:rsidRPr="007A1546">
              <w:rPr>
                <w:rFonts w:ascii="Arial Narrow" w:hAnsi="Arial Narrow"/>
                <w:sz w:val="18"/>
                <w:szCs w:val="18"/>
              </w:rPr>
              <w:t>: means approved by the Client and local community.</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b/>
                <w:sz w:val="18"/>
                <w:szCs w:val="18"/>
              </w:rPr>
              <w:t>Combustible liquid:</w:t>
            </w:r>
            <w:r w:rsidRPr="007A1546">
              <w:rPr>
                <w:rFonts w:ascii="Arial Narrow" w:hAnsi="Arial Narrow"/>
                <w:sz w:val="18"/>
                <w:szCs w:val="18"/>
              </w:rPr>
              <w:t xml:space="preserve"> means any liquid having a flash point at or above 37.8 ºC and below 93.3 ºC.</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b/>
                <w:sz w:val="18"/>
                <w:szCs w:val="18"/>
              </w:rPr>
              <w:t>Flammable liquid:</w:t>
            </w:r>
            <w:r w:rsidRPr="007A1546">
              <w:rPr>
                <w:rFonts w:ascii="Arial Narrow" w:hAnsi="Arial Narrow"/>
                <w:sz w:val="18"/>
                <w:szCs w:val="18"/>
              </w:rPr>
              <w:t xml:space="preserve"> means a liquid having a flash point below 37.8 ºC and having a vapour pressure not more than 275.8 kPa (absolute) at 37.8 ºC as determined by ASTM D 323, "Vapor Pressure of Petroleum Products (Reid Method)".</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b/>
                <w:sz w:val="18"/>
                <w:szCs w:val="18"/>
              </w:rPr>
              <w:t>Flash point:</w:t>
            </w:r>
            <w:r w:rsidRPr="007A1546">
              <w:rPr>
                <w:rFonts w:ascii="Arial Narrow" w:hAnsi="Arial Narrow"/>
                <w:sz w:val="18"/>
                <w:szCs w:val="18"/>
              </w:rPr>
              <w:t xml:space="preserve"> means the minimum temperature at which a liquid within a container gives off vapour in sufficient concentration to form an ignitable mixture with air near the surface of the liquid.</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b/>
                <w:sz w:val="18"/>
                <w:szCs w:val="18"/>
              </w:rPr>
              <w:t>MSDS (Material Safety Data Sheets):</w:t>
            </w:r>
            <w:r w:rsidRPr="007A1546">
              <w:rPr>
                <w:rFonts w:ascii="Arial Narrow" w:hAnsi="Arial Narrow"/>
                <w:sz w:val="18"/>
                <w:szCs w:val="18"/>
              </w:rPr>
              <w:t xml:space="preserve">  A compilation of information on the identity of hazardous chemicals, health, and physical hazards, exposure limits, and precautions</w:t>
            </w:r>
          </w:p>
          <w:p w:rsidR="00927AE4" w:rsidRPr="007A1546" w:rsidRDefault="00927AE4" w:rsidP="00B261B9">
            <w:pPr>
              <w:spacing w:afterLines="50" w:after="120" w:line="300" w:lineRule="exact"/>
              <w:ind w:leftChars="200" w:left="440" w:rightChars="50" w:right="110"/>
              <w:rPr>
                <w:rFonts w:ascii="Arial Narrow" w:hAnsi="Arial Narrow"/>
                <w:b/>
                <w:sz w:val="18"/>
                <w:szCs w:val="18"/>
              </w:rPr>
            </w:pPr>
            <w:r w:rsidRPr="007A1546">
              <w:rPr>
                <w:rFonts w:ascii="Arial Narrow" w:hAnsi="Arial Narrow"/>
                <w:b/>
                <w:sz w:val="18"/>
                <w:szCs w:val="18"/>
              </w:rPr>
              <w:t>Vapour Pressure:</w:t>
            </w:r>
            <w:r w:rsidRPr="007A1546">
              <w:rPr>
                <w:rFonts w:ascii="Arial Narrow" w:hAnsi="Arial Narrow"/>
                <w:sz w:val="18"/>
                <w:szCs w:val="18"/>
              </w:rPr>
              <w:t xml:space="preserve"> Means the pressure exerted by a liquid as determined by ASTM D 323, “Vapour Pressure of Petroleum Products (Reid Method)”.</w:t>
            </w:r>
          </w:p>
          <w:p w:rsidR="00927AE4" w:rsidRPr="007A1546" w:rsidRDefault="00927AE4" w:rsidP="00B261B9">
            <w:pPr>
              <w:spacing w:afterLines="50" w:after="120" w:line="300" w:lineRule="exact"/>
              <w:ind w:leftChars="200" w:left="440" w:rightChars="50" w:right="110"/>
              <w:rPr>
                <w:rFonts w:ascii="Arial Narrow" w:hAnsi="Arial Narrow"/>
                <w:b/>
                <w:sz w:val="18"/>
                <w:szCs w:val="18"/>
              </w:rPr>
            </w:pPr>
            <w:r w:rsidRPr="007A1546">
              <w:rPr>
                <w:rFonts w:ascii="Arial Narrow" w:hAnsi="Arial Narrow"/>
                <w:b/>
                <w:sz w:val="18"/>
                <w:szCs w:val="18"/>
              </w:rPr>
              <w:t xml:space="preserve">Potential Spill Sources: </w:t>
            </w:r>
            <w:r w:rsidRPr="007A1546">
              <w:rPr>
                <w:rFonts w:ascii="Arial Narrow" w:hAnsi="Arial Narrow"/>
                <w:sz w:val="18"/>
                <w:szCs w:val="18"/>
              </w:rPr>
              <w:t>Potential spill sources of hydrocarbons are limited to leakage or spillage of fuel or lubricants from onshore and marine equipment used during dispositioning operations.</w:t>
            </w:r>
          </w:p>
          <w:p w:rsidR="00927AE4" w:rsidRPr="007A1546" w:rsidRDefault="00927AE4" w:rsidP="00B261B9">
            <w:pPr>
              <w:spacing w:afterLines="50" w:after="120" w:line="300" w:lineRule="exact"/>
              <w:ind w:leftChars="200" w:left="440" w:rightChars="50" w:right="110"/>
              <w:rPr>
                <w:rFonts w:ascii="Arial Narrow" w:hAnsi="Arial Narrow"/>
                <w:b/>
                <w:sz w:val="18"/>
                <w:szCs w:val="18"/>
              </w:rPr>
            </w:pPr>
            <w:r w:rsidRPr="007A1546">
              <w:rPr>
                <w:rFonts w:ascii="Arial Narrow" w:hAnsi="Arial Narrow"/>
                <w:b/>
                <w:sz w:val="18"/>
                <w:szCs w:val="18"/>
              </w:rPr>
              <w:t xml:space="preserve">Oil Spill Response Team: </w:t>
            </w:r>
            <w:r w:rsidRPr="007A1546">
              <w:rPr>
                <w:rFonts w:ascii="Arial Narrow" w:hAnsi="Arial Narrow"/>
                <w:sz w:val="18"/>
                <w:szCs w:val="18"/>
              </w:rPr>
              <w:t>The onsite response team is responsible for reporting, containment, and clean up of any small spills using onsite equipment and procedures. The onsite team will be supervised by the Project Manager and consists of any and all qualified personnel working onsite at the time of the spill.</w:t>
            </w:r>
          </w:p>
          <w:p w:rsidR="00927AE4" w:rsidRPr="007A1546" w:rsidRDefault="00927AE4" w:rsidP="00B261B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6" w:name="_Toc386958907"/>
            <w:bookmarkStart w:id="7" w:name="_Toc433708181"/>
            <w:bookmarkStart w:id="8" w:name="_Toc477184760"/>
            <w:r w:rsidRPr="007A1546">
              <w:rPr>
                <w:rFonts w:ascii="Arial Narrow" w:hAnsi="Arial Narrow" w:cs="Arial"/>
                <w:bCs/>
                <w:caps w:val="0"/>
                <w:szCs w:val="18"/>
              </w:rPr>
              <w:t>Principles and relative documents</w:t>
            </w:r>
            <w:bookmarkEnd w:id="6"/>
            <w:bookmarkEnd w:id="7"/>
            <w:bookmarkEnd w:id="8"/>
          </w:p>
          <w:p w:rsidR="00927AE4" w:rsidRPr="007A1546" w:rsidRDefault="00927AE4" w:rsidP="00927AE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9" w:name="_Toc477184739"/>
            <w:bookmarkStart w:id="10" w:name="_Toc477184761"/>
            <w:bookmarkStart w:id="11" w:name="_Toc386958908"/>
            <w:bookmarkStart w:id="12" w:name="_Toc433708182"/>
            <w:bookmarkEnd w:id="9"/>
            <w:bookmarkEnd w:id="10"/>
          </w:p>
          <w:p w:rsidR="00927AE4" w:rsidRPr="007A1546" w:rsidRDefault="00927AE4" w:rsidP="00927AE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3" w:name="_Toc477184740"/>
            <w:bookmarkStart w:id="14" w:name="_Toc477184762"/>
            <w:bookmarkEnd w:id="13"/>
            <w:bookmarkEnd w:id="14"/>
          </w:p>
          <w:p w:rsidR="00927AE4" w:rsidRPr="007A1546" w:rsidRDefault="00927AE4" w:rsidP="00927AE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5" w:name="_Toc477184741"/>
            <w:bookmarkStart w:id="16" w:name="_Toc477184763"/>
            <w:bookmarkEnd w:id="15"/>
            <w:bookmarkEnd w:id="16"/>
          </w:p>
          <w:p w:rsidR="00927AE4" w:rsidRPr="007A1546" w:rsidRDefault="00927AE4" w:rsidP="00927AE4">
            <w:pPr>
              <w:pStyle w:val="Heading2"/>
              <w:tabs>
                <w:tab w:val="clear" w:pos="400"/>
                <w:tab w:val="left" w:pos="440"/>
              </w:tabs>
              <w:ind w:left="457" w:hangingChars="253" w:hanging="457"/>
              <w:rPr>
                <w:rFonts w:ascii="Arial Narrow" w:hAnsi="Arial Narrow"/>
                <w:sz w:val="18"/>
                <w:szCs w:val="18"/>
              </w:rPr>
            </w:pPr>
            <w:bookmarkStart w:id="17" w:name="_Toc477184764"/>
            <w:r w:rsidRPr="007A1546">
              <w:rPr>
                <w:rFonts w:ascii="Arial Narrow" w:hAnsi="Arial Narrow"/>
                <w:sz w:val="18"/>
                <w:szCs w:val="18"/>
              </w:rPr>
              <w:t>Occurrence of spills</w:t>
            </w:r>
            <w:bookmarkEnd w:id="11"/>
            <w:bookmarkEnd w:id="12"/>
            <w:bookmarkEnd w:id="17"/>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Spills and leaks are likely to occur at or during:</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Oil changes (include fuel, engine oil, hydraulic oil etc.);</w:t>
            </w:r>
          </w:p>
          <w:p w:rsidR="00927AE4" w:rsidRPr="007A1546" w:rsidRDefault="00927AE4" w:rsidP="00B261B9">
            <w:pPr>
              <w:pStyle w:val="ListParagraph"/>
              <w:numPr>
                <w:ilvl w:val="0"/>
                <w:numId w:val="4"/>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Parts washing;</w:t>
            </w:r>
          </w:p>
          <w:p w:rsidR="00927AE4" w:rsidRPr="007A1546" w:rsidRDefault="00927AE4" w:rsidP="00B261B9">
            <w:pPr>
              <w:pStyle w:val="ListParagraph"/>
              <w:numPr>
                <w:ilvl w:val="0"/>
                <w:numId w:val="4"/>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lastRenderedPageBreak/>
              <w:t>Carrying dripping parts across the site;</w:t>
            </w:r>
          </w:p>
          <w:p w:rsidR="00927AE4" w:rsidRPr="007A1546" w:rsidRDefault="00927AE4" w:rsidP="00B261B9">
            <w:pPr>
              <w:pStyle w:val="ListParagraph"/>
              <w:numPr>
                <w:ilvl w:val="0"/>
                <w:numId w:val="4"/>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Leakage at the BOPs' or other equipments that have hydraulic lines;</w:t>
            </w:r>
          </w:p>
          <w:p w:rsidR="00927AE4" w:rsidRPr="007A1546" w:rsidRDefault="00927AE4" w:rsidP="00B261B9">
            <w:pPr>
              <w:pStyle w:val="ListParagraph"/>
              <w:numPr>
                <w:ilvl w:val="0"/>
                <w:numId w:val="4"/>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Leakage at the surface pipe lines or connections;</w:t>
            </w:r>
          </w:p>
          <w:p w:rsidR="00927AE4" w:rsidRPr="007A1546" w:rsidRDefault="00927AE4" w:rsidP="00B261B9">
            <w:pPr>
              <w:pStyle w:val="ListParagraph"/>
              <w:numPr>
                <w:ilvl w:val="0"/>
                <w:numId w:val="4"/>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Excessive worn seals of the cylinders;</w:t>
            </w:r>
          </w:p>
          <w:p w:rsidR="00927AE4" w:rsidRPr="007A1546" w:rsidRDefault="00927AE4" w:rsidP="00B261B9">
            <w:pPr>
              <w:pStyle w:val="ListParagraph"/>
              <w:numPr>
                <w:ilvl w:val="0"/>
                <w:numId w:val="4"/>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others</w:t>
            </w:r>
          </w:p>
          <w:p w:rsidR="00927AE4" w:rsidRPr="007A1546" w:rsidRDefault="00927AE4" w:rsidP="00927AE4">
            <w:pPr>
              <w:pStyle w:val="Heading2"/>
              <w:tabs>
                <w:tab w:val="clear" w:pos="400"/>
                <w:tab w:val="left" w:pos="440"/>
              </w:tabs>
              <w:ind w:left="457" w:hangingChars="253" w:hanging="457"/>
              <w:rPr>
                <w:rFonts w:ascii="Arial Narrow" w:hAnsi="Arial Narrow"/>
                <w:sz w:val="18"/>
                <w:szCs w:val="18"/>
              </w:rPr>
            </w:pPr>
            <w:bookmarkStart w:id="18" w:name="_Toc386958909"/>
            <w:bookmarkStart w:id="19" w:name="_Toc433708183"/>
            <w:bookmarkStart w:id="20" w:name="_Toc477184765"/>
            <w:r w:rsidRPr="007A1546">
              <w:rPr>
                <w:rFonts w:ascii="Arial Narrow" w:hAnsi="Arial Narrow"/>
                <w:sz w:val="18"/>
                <w:szCs w:val="18"/>
              </w:rPr>
              <w:t>Report requirements</w:t>
            </w:r>
            <w:bookmarkEnd w:id="18"/>
            <w:bookmarkEnd w:id="19"/>
            <w:bookmarkEnd w:id="20"/>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In cases where the reporting status of a potential spill is unclear (i.e. the nature, type or volume of an unplanned substance loss) clarification should be sought from company's HSE representative at the worksite. The contractor shall communicate spill information to the relevant Iraq authorities.</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Report spills within 24 hours of the spill occurring, and submit a full incident report within three (3) days.</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Prepare and submit pro-forma spill reports. Related forms are attached at the end of this document.(See appendix 1-3)</w:t>
            </w:r>
          </w:p>
          <w:p w:rsidR="00927AE4" w:rsidRPr="007A1546" w:rsidRDefault="00927AE4" w:rsidP="00B261B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1" w:name="_Toc386958910"/>
            <w:bookmarkStart w:id="22" w:name="_Toc433708184"/>
            <w:bookmarkStart w:id="23" w:name="_Toc477184766"/>
            <w:r w:rsidRPr="007A1546">
              <w:rPr>
                <w:rFonts w:ascii="Arial Narrow" w:hAnsi="Arial Narrow" w:cs="Arial"/>
                <w:bCs/>
                <w:caps w:val="0"/>
                <w:szCs w:val="18"/>
              </w:rPr>
              <w:t>Controls</w:t>
            </w:r>
            <w:bookmarkEnd w:id="21"/>
            <w:bookmarkEnd w:id="22"/>
            <w:bookmarkEnd w:id="23"/>
          </w:p>
          <w:p w:rsidR="00927AE4" w:rsidRPr="007A1546" w:rsidRDefault="00927AE4" w:rsidP="00927AE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24" w:name="_Toc477184745"/>
            <w:bookmarkStart w:id="25" w:name="_Toc477184767"/>
            <w:bookmarkStart w:id="26" w:name="_Toc433708185"/>
            <w:bookmarkEnd w:id="24"/>
            <w:bookmarkEnd w:id="25"/>
          </w:p>
          <w:p w:rsidR="00927AE4" w:rsidRPr="007A1546" w:rsidRDefault="00927AE4" w:rsidP="00927AE4">
            <w:pPr>
              <w:pStyle w:val="Heading2"/>
              <w:tabs>
                <w:tab w:val="clear" w:pos="400"/>
                <w:tab w:val="left" w:pos="440"/>
              </w:tabs>
              <w:ind w:left="457" w:hangingChars="253" w:hanging="457"/>
              <w:rPr>
                <w:rFonts w:ascii="Arial Narrow" w:hAnsi="Arial Narrow"/>
                <w:sz w:val="18"/>
                <w:szCs w:val="18"/>
              </w:rPr>
            </w:pPr>
            <w:bookmarkStart w:id="27" w:name="_Toc477184768"/>
            <w:r w:rsidRPr="007A1546">
              <w:rPr>
                <w:rFonts w:ascii="Arial Narrow" w:hAnsi="Arial Narrow"/>
                <w:sz w:val="18"/>
                <w:szCs w:val="18"/>
              </w:rPr>
              <w:t>Prevention</w:t>
            </w:r>
            <w:bookmarkEnd w:id="26"/>
            <w:bookmarkEnd w:id="27"/>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To avoid spilling hazardous materials personnel should work carefully and take precautions. The following are some measures to take to deal with spilling.</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Rig up zero discharge system in mud tank and drill floor area;</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Fuel and storage tanks are protected on the outer perimeter by a sand bund and bounded by a liner that is impermeable to petroleum and acid;</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 xml:space="preserve">Provide Spill kits where exist risk of spill; </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 xml:space="preserve">Keep equipment in good maintains conditions; </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Practice good housekeeping - clutter increases spills and accidents;</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Connect pipes with thread seal tape to avoid high pressure leaking;</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Tight all the connection of the pipe lines and relative gauges;</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Keep work areas neat and clean;</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Put all tools, equipment and materials away when not in use;</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Work carefully to avoid accidents;</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Don ‘t put containers of liquids where they might be knocked over;</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Cover drains in work area to stop spills from entering;</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Use drip pans underneath work areas to catch spills;</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Use drip pans every time spills are possible;</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Drain wet parts on drip pans or racks;</w:t>
            </w:r>
          </w:p>
          <w:p w:rsidR="00927AE4" w:rsidRPr="007A1546" w:rsidRDefault="00927AE4" w:rsidP="00B261B9">
            <w:pPr>
              <w:pStyle w:val="ListParagraph"/>
              <w:numPr>
                <w:ilvl w:val="0"/>
                <w:numId w:val="10"/>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Use funnels when filling all containers.</w:t>
            </w:r>
          </w:p>
          <w:p w:rsidR="00927AE4" w:rsidRPr="007A1546" w:rsidRDefault="00927AE4" w:rsidP="00927AE4">
            <w:pPr>
              <w:pStyle w:val="Heading2"/>
              <w:tabs>
                <w:tab w:val="clear" w:pos="400"/>
                <w:tab w:val="left" w:pos="440"/>
              </w:tabs>
              <w:ind w:left="457" w:hangingChars="253" w:hanging="457"/>
              <w:rPr>
                <w:rFonts w:ascii="Arial Narrow" w:hAnsi="Arial Narrow"/>
                <w:sz w:val="18"/>
                <w:szCs w:val="18"/>
              </w:rPr>
            </w:pPr>
            <w:bookmarkStart w:id="28" w:name="_Toc433708186"/>
            <w:bookmarkStart w:id="29" w:name="_Toc477184769"/>
            <w:r w:rsidRPr="007A1546">
              <w:rPr>
                <w:rFonts w:ascii="Arial Narrow" w:hAnsi="Arial Narrow"/>
                <w:sz w:val="18"/>
                <w:szCs w:val="18"/>
              </w:rPr>
              <w:t>Contingency Plan In The Event Of An Oil Spill</w:t>
            </w:r>
            <w:bookmarkEnd w:id="28"/>
            <w:bookmarkEnd w:id="29"/>
          </w:p>
          <w:p w:rsidR="00927AE4" w:rsidRPr="007A1546" w:rsidRDefault="00927AE4" w:rsidP="00B261B9">
            <w:pPr>
              <w:pStyle w:val="ListParagraph"/>
              <w:numPr>
                <w:ilvl w:val="0"/>
                <w:numId w:val="9"/>
              </w:numPr>
              <w:spacing w:afterLines="50" w:after="120" w:line="300" w:lineRule="atLeast"/>
              <w:ind w:rightChars="50" w:right="110" w:firstLineChars="0"/>
              <w:rPr>
                <w:rFonts w:ascii="Arial Narrow" w:hAnsi="Arial Narrow"/>
                <w:b/>
                <w:sz w:val="18"/>
                <w:szCs w:val="18"/>
              </w:rPr>
            </w:pPr>
            <w:bookmarkStart w:id="30" w:name="_Toc433708187"/>
            <w:r w:rsidRPr="007A1546">
              <w:rPr>
                <w:rFonts w:ascii="Arial Narrow" w:hAnsi="Arial Narrow"/>
                <w:b/>
                <w:sz w:val="18"/>
                <w:szCs w:val="18"/>
              </w:rPr>
              <w:lastRenderedPageBreak/>
              <w:t>Internal Alert Procedure</w:t>
            </w:r>
            <w:bookmarkEnd w:id="30"/>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Immediately extinguish any heater or fire that may ignite the spill.</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No smoking during spill control operations.</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Close valves if dealing with a fuel line rupture.</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Direct spillage to rig ditches or drains that will carry the oil to a safe holding sump or reserve pit.</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Distribute spill kits, hulls, fibertex, gel, barite and any other absorptive material on hand as required to contain oil which cannot be directed to ditch.</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Inspect area to ensure that all oil is contained in ditches, the cellar, sumps, or the reserve pit.  Add ditches, levees, dams, pits, and sumps as required to contain spill.</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Start jets or sump pumps and transfer spilled oil from sumps to reserve pit or holding tanks.</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After spill is stopped, collect all used spill kits, hulls, fibertex and similar materials for disposal as given prior instruction from the Drilling Superintendent.  Ensure that no oil is left in ditch, cellar, pit or sump, which might create a fire hazard.</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Hold spilled oil for disposal according to prior instruction from client site representatives.</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If oil has escaped from the rig containment, use the chemicals and equipment provided to emulsify, blot up, and recover oil spilled.</w:t>
            </w:r>
          </w:p>
          <w:p w:rsidR="00927AE4" w:rsidRPr="007A1546" w:rsidRDefault="00927AE4" w:rsidP="00822935">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 xml:space="preserve">Notify client and </w:t>
            </w:r>
            <w:r w:rsidR="00CE1412" w:rsidRPr="007A1546">
              <w:rPr>
                <w:rFonts w:ascii="Arial Narrow" w:hAnsi="Arial Narrow" w:cs="Arial"/>
                <w:color w:val="auto"/>
                <w:sz w:val="18"/>
                <w:szCs w:val="18"/>
              </w:rPr>
              <w:t>ECDC</w:t>
            </w:r>
            <w:r w:rsidRPr="007A1546">
              <w:rPr>
                <w:rFonts w:ascii="Arial Narrow" w:hAnsi="Arial Narrow" w:cs="Arial"/>
                <w:color w:val="auto"/>
                <w:sz w:val="18"/>
                <w:szCs w:val="18"/>
              </w:rPr>
              <w:t xml:space="preserve"> operation manager of the spill.</w:t>
            </w:r>
          </w:p>
          <w:p w:rsidR="00927AE4" w:rsidRPr="007A1546" w:rsidRDefault="00927AE4" w:rsidP="00CE1412">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 xml:space="preserve">The </w:t>
            </w:r>
            <w:r w:rsidR="00CE1412" w:rsidRPr="007A1546">
              <w:rPr>
                <w:rFonts w:ascii="Arial Narrow" w:hAnsi="Arial Narrow" w:cs="Arial"/>
                <w:color w:val="auto"/>
                <w:sz w:val="18"/>
                <w:szCs w:val="18"/>
              </w:rPr>
              <w:t>ECDC</w:t>
            </w:r>
            <w:r w:rsidRPr="007A1546">
              <w:rPr>
                <w:rFonts w:ascii="Arial Narrow" w:hAnsi="Arial Narrow" w:cs="Arial"/>
                <w:color w:val="auto"/>
                <w:sz w:val="18"/>
                <w:szCs w:val="18"/>
              </w:rPr>
              <w:t xml:space="preserve"> office will notify the Headquarter QHSE Department of the spill. A report will follow outlying spill.</w:t>
            </w:r>
          </w:p>
          <w:p w:rsidR="00927AE4" w:rsidRPr="007A1546" w:rsidRDefault="00927AE4" w:rsidP="00B261B9">
            <w:pPr>
              <w:pStyle w:val="ListParagraph"/>
              <w:numPr>
                <w:ilvl w:val="0"/>
                <w:numId w:val="9"/>
              </w:numPr>
              <w:spacing w:afterLines="50" w:after="120" w:line="300" w:lineRule="atLeast"/>
              <w:ind w:rightChars="50" w:right="110" w:firstLineChars="0"/>
              <w:rPr>
                <w:rFonts w:ascii="Arial Narrow" w:hAnsi="Arial Narrow"/>
                <w:b/>
                <w:sz w:val="18"/>
                <w:szCs w:val="18"/>
              </w:rPr>
            </w:pPr>
            <w:bookmarkStart w:id="31" w:name="_Toc433708188"/>
            <w:r w:rsidRPr="007A1546">
              <w:rPr>
                <w:rFonts w:ascii="Arial Narrow" w:hAnsi="Arial Narrow"/>
                <w:b/>
                <w:sz w:val="18"/>
                <w:szCs w:val="18"/>
              </w:rPr>
              <w:t>Procedures Used Outside the Immediate Work Area</w:t>
            </w:r>
            <w:bookmarkEnd w:id="31"/>
          </w:p>
          <w:p w:rsidR="00927AE4" w:rsidRPr="007A1546" w:rsidRDefault="00CE1412" w:rsidP="00CE1412">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ECDC</w:t>
            </w:r>
            <w:r w:rsidR="00927AE4" w:rsidRPr="007A1546">
              <w:rPr>
                <w:rFonts w:ascii="Arial Narrow" w:hAnsi="Arial Narrow"/>
                <w:sz w:val="18"/>
                <w:szCs w:val="18"/>
              </w:rPr>
              <w:t xml:space="preserve"> personnel will respond to a spill in the immediate work area.  However, if a spill occurs or migrates outside of the work area, the </w:t>
            </w:r>
            <w:r w:rsidR="00A747E1" w:rsidRPr="007A1546">
              <w:rPr>
                <w:rFonts w:ascii="Arial Narrow" w:hAnsi="Arial Narrow"/>
                <w:sz w:val="18"/>
                <w:szCs w:val="18"/>
              </w:rPr>
              <w:t>S.T.P</w:t>
            </w:r>
            <w:r w:rsidR="00927AE4" w:rsidRPr="007A1546">
              <w:rPr>
                <w:rFonts w:ascii="Arial Narrow" w:hAnsi="Arial Narrow"/>
                <w:sz w:val="18"/>
                <w:szCs w:val="18"/>
              </w:rPr>
              <w:t>will notify the client site representative, and with the Operator's directions and assistance, arrange for trained contract manpower and maintenance personnel to begin clean-up and containment procedures of any spill immediately.</w:t>
            </w:r>
          </w:p>
          <w:p w:rsidR="00927AE4" w:rsidRPr="007A1546" w:rsidRDefault="00927AE4" w:rsidP="00B261B9">
            <w:pPr>
              <w:pStyle w:val="ListParagraph"/>
              <w:numPr>
                <w:ilvl w:val="0"/>
                <w:numId w:val="9"/>
              </w:numPr>
              <w:spacing w:afterLines="50" w:after="120" w:line="300" w:lineRule="atLeast"/>
              <w:ind w:rightChars="50" w:right="110" w:firstLineChars="0"/>
              <w:rPr>
                <w:rFonts w:ascii="Arial Narrow" w:hAnsi="Arial Narrow"/>
                <w:b/>
                <w:sz w:val="18"/>
                <w:szCs w:val="18"/>
              </w:rPr>
            </w:pPr>
            <w:bookmarkStart w:id="32" w:name="_Toc433708189"/>
            <w:r w:rsidRPr="007A1546">
              <w:rPr>
                <w:rFonts w:ascii="Arial Narrow" w:hAnsi="Arial Narrow"/>
                <w:b/>
                <w:sz w:val="18"/>
                <w:szCs w:val="18"/>
              </w:rPr>
              <w:t>Investigation of Spill</w:t>
            </w:r>
            <w:bookmarkEnd w:id="32"/>
          </w:p>
          <w:p w:rsidR="00927AE4" w:rsidRPr="007A1546" w:rsidRDefault="00CE1412" w:rsidP="00CE1412">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ECDC</w:t>
            </w:r>
            <w:r w:rsidR="00927AE4" w:rsidRPr="007A1546">
              <w:rPr>
                <w:rFonts w:ascii="Arial Narrow" w:hAnsi="Arial Narrow"/>
                <w:sz w:val="18"/>
                <w:szCs w:val="18"/>
              </w:rPr>
              <w:t xml:space="preserve"> and rig supervision to collaboratively determine the cause of the spill as well as means to prevent spill recurrence will conduct an investigation of the spill.</w:t>
            </w:r>
          </w:p>
          <w:p w:rsidR="00927AE4" w:rsidRPr="007A1546" w:rsidRDefault="00927AE4" w:rsidP="00B261B9">
            <w:pPr>
              <w:pStyle w:val="ListParagraph"/>
              <w:numPr>
                <w:ilvl w:val="0"/>
                <w:numId w:val="9"/>
              </w:numPr>
              <w:spacing w:afterLines="50" w:after="120" w:line="300" w:lineRule="atLeast"/>
              <w:ind w:rightChars="50" w:right="110" w:firstLineChars="0"/>
              <w:rPr>
                <w:rFonts w:ascii="Arial Narrow" w:hAnsi="Arial Narrow"/>
                <w:b/>
                <w:sz w:val="18"/>
                <w:szCs w:val="18"/>
              </w:rPr>
            </w:pPr>
            <w:bookmarkStart w:id="33" w:name="_Toc433708190"/>
            <w:r w:rsidRPr="007A1546">
              <w:rPr>
                <w:rFonts w:ascii="Arial Narrow" w:hAnsi="Arial Narrow"/>
                <w:b/>
                <w:sz w:val="18"/>
                <w:szCs w:val="18"/>
              </w:rPr>
              <w:t>Oil/Gas Drilling And Work over SPCC Plan</w:t>
            </w:r>
            <w:bookmarkEnd w:id="33"/>
          </w:p>
          <w:p w:rsidR="00927AE4" w:rsidRPr="007A1546" w:rsidRDefault="00927AE4" w:rsidP="00822935">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The Blowout preventer assembly and well control system will be installed before drilling below any casing string.  When working over a well, a BOP and well control system will be used when required.</w:t>
            </w:r>
          </w:p>
          <w:p w:rsidR="00927AE4" w:rsidRPr="007A1546" w:rsidRDefault="00927AE4" w:rsidP="00822935">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Blowout preventer will be capable of controlling abnormal formation pressures and will be tested</w:t>
            </w:r>
          </w:p>
          <w:p w:rsidR="00927AE4" w:rsidRPr="007A1546" w:rsidRDefault="00927AE4" w:rsidP="00822935">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Casing and BOP installation will conform to all applicable state regulations.</w:t>
            </w:r>
          </w:p>
          <w:p w:rsidR="00927AE4" w:rsidRPr="007A1546" w:rsidRDefault="00927AE4" w:rsidP="00822935">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Drip pans and other devices will be used when necessary to prevent pollution.</w:t>
            </w:r>
          </w:p>
          <w:p w:rsidR="00927AE4" w:rsidRPr="007A1546" w:rsidRDefault="00927AE4" w:rsidP="00822935">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Zero discharge system, Tanks, ditches, levees, sumps, and pits will be properly inspected and maintained to prevent leakage.</w:t>
            </w:r>
          </w:p>
          <w:p w:rsidR="00927AE4" w:rsidRPr="007A1546" w:rsidRDefault="00927AE4" w:rsidP="00822935">
            <w:pPr>
              <w:pStyle w:val="BodyText"/>
              <w:numPr>
                <w:ilvl w:val="0"/>
                <w:numId w:val="11"/>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 xml:space="preserve">In the event of a spill, the </w:t>
            </w:r>
            <w:r w:rsidR="00A747E1" w:rsidRPr="007A1546">
              <w:rPr>
                <w:rFonts w:ascii="Arial Narrow" w:hAnsi="Arial Narrow" w:cs="Arial"/>
                <w:color w:val="auto"/>
                <w:sz w:val="18"/>
                <w:szCs w:val="18"/>
              </w:rPr>
              <w:t>S.T.P</w:t>
            </w:r>
            <w:r w:rsidRPr="007A1546">
              <w:rPr>
                <w:rFonts w:ascii="Arial Narrow" w:hAnsi="Arial Narrow" w:cs="Arial"/>
                <w:color w:val="auto"/>
                <w:sz w:val="18"/>
                <w:szCs w:val="18"/>
              </w:rPr>
              <w:t>should take immediate steps to control or eliminate the source of the spill and notify the Area office and the Drilling Superintendent.  Clean-up operations may then be put into effect.</w:t>
            </w:r>
          </w:p>
          <w:p w:rsidR="00927AE4" w:rsidRPr="007A1546" w:rsidRDefault="00927AE4" w:rsidP="00B261B9">
            <w:pPr>
              <w:pStyle w:val="ListParagraph"/>
              <w:numPr>
                <w:ilvl w:val="0"/>
                <w:numId w:val="9"/>
              </w:numPr>
              <w:spacing w:afterLines="50" w:after="120" w:line="300" w:lineRule="atLeast"/>
              <w:ind w:rightChars="50" w:right="110" w:firstLineChars="0"/>
              <w:rPr>
                <w:rFonts w:ascii="Arial Narrow" w:hAnsi="Arial Narrow"/>
                <w:b/>
                <w:sz w:val="18"/>
                <w:szCs w:val="18"/>
              </w:rPr>
            </w:pPr>
            <w:bookmarkStart w:id="34" w:name="_Toc433708191"/>
            <w:r w:rsidRPr="007A1546">
              <w:rPr>
                <w:rFonts w:ascii="Arial Narrow" w:hAnsi="Arial Narrow"/>
                <w:b/>
                <w:sz w:val="18"/>
                <w:szCs w:val="18"/>
              </w:rPr>
              <w:t xml:space="preserve">Special Instructions </w:t>
            </w:r>
            <w:r w:rsidR="00A747E1" w:rsidRPr="007A1546">
              <w:rPr>
                <w:rFonts w:ascii="Arial Narrow" w:hAnsi="Arial Narrow"/>
                <w:b/>
                <w:sz w:val="18"/>
                <w:szCs w:val="18"/>
              </w:rPr>
              <w:t>for</w:t>
            </w:r>
            <w:r w:rsidRPr="007A1546">
              <w:rPr>
                <w:rFonts w:ascii="Arial Narrow" w:hAnsi="Arial Narrow"/>
                <w:b/>
                <w:sz w:val="18"/>
                <w:szCs w:val="18"/>
              </w:rPr>
              <w:t xml:space="preserve"> Rig Managers Or Supervisory Personnel</w:t>
            </w:r>
            <w:bookmarkEnd w:id="34"/>
          </w:p>
          <w:p w:rsidR="00927AE4" w:rsidRPr="007A1546" w:rsidRDefault="00927AE4" w:rsidP="00A747E1">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Ensure the area that you will conduct your operations is in comp</w:t>
            </w:r>
            <w:r w:rsidR="00A747E1" w:rsidRPr="007A1546">
              <w:rPr>
                <w:rFonts w:ascii="Arial Narrow" w:hAnsi="Arial Narrow" w:cs="Arial"/>
                <w:color w:val="auto"/>
                <w:sz w:val="18"/>
                <w:szCs w:val="18"/>
              </w:rPr>
              <w:t xml:space="preserve">liance with Egypt </w:t>
            </w:r>
            <w:r w:rsidRPr="007A1546">
              <w:rPr>
                <w:rFonts w:ascii="Arial Narrow" w:hAnsi="Arial Narrow" w:cs="Arial"/>
                <w:color w:val="auto"/>
                <w:sz w:val="18"/>
                <w:szCs w:val="18"/>
              </w:rPr>
              <w:t>and client regulations and procedures.</w:t>
            </w:r>
          </w:p>
          <w:p w:rsidR="00927AE4" w:rsidRPr="007A1546" w:rsidRDefault="00927AE4" w:rsidP="00822935">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 xml:space="preserve">It is the responsibility of the </w:t>
            </w:r>
            <w:r w:rsidR="00A747E1" w:rsidRPr="007A1546">
              <w:rPr>
                <w:rFonts w:ascii="Arial Narrow" w:hAnsi="Arial Narrow" w:cs="Arial"/>
                <w:color w:val="auto"/>
                <w:sz w:val="18"/>
                <w:szCs w:val="18"/>
              </w:rPr>
              <w:t xml:space="preserve">S.T.P </w:t>
            </w:r>
            <w:r w:rsidRPr="007A1546">
              <w:rPr>
                <w:rFonts w:ascii="Arial Narrow" w:hAnsi="Arial Narrow" w:cs="Arial"/>
                <w:color w:val="auto"/>
                <w:sz w:val="18"/>
                <w:szCs w:val="18"/>
              </w:rPr>
              <w:t xml:space="preserve">or Supervisory Personnel to properly instruct all personnel as to their obligation to detect and prevent spills and to follow procedures to control a spill in the immediate work area.  These instructions </w:t>
            </w:r>
            <w:r w:rsidRPr="007A1546">
              <w:rPr>
                <w:rFonts w:ascii="Arial Narrow" w:hAnsi="Arial Narrow" w:cs="Arial"/>
                <w:color w:val="auto"/>
                <w:sz w:val="18"/>
                <w:szCs w:val="18"/>
              </w:rPr>
              <w:lastRenderedPageBreak/>
              <w:t>should be in accordance with the regulations prescribed by the authorities having jurisdiction.</w:t>
            </w:r>
          </w:p>
          <w:p w:rsidR="00927AE4" w:rsidRPr="007A1546" w:rsidRDefault="00927AE4" w:rsidP="00822935">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The equipment used in the drilling operations should be in proper working condition, of a size and quantity to adequately perform the described operation, and equipped with appropriate devices to prevent pollution.</w:t>
            </w:r>
          </w:p>
          <w:p w:rsidR="00927AE4" w:rsidRPr="007A1546" w:rsidRDefault="00927AE4" w:rsidP="00822935">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Do not, under any circumstances, dispose of pollutants into any body of water.</w:t>
            </w:r>
          </w:p>
          <w:p w:rsidR="00927AE4" w:rsidRPr="007A1546" w:rsidRDefault="00927AE4" w:rsidP="00CE1412">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 xml:space="preserve">If personnel determine that a spill may occur, take appropriate action to prevent the spill.  If a spill occurs, take the appropriate action as set forth in the plan and notify client site representatives, the Rig Manager, </w:t>
            </w:r>
            <w:r w:rsidR="00CE1412" w:rsidRPr="007A1546">
              <w:rPr>
                <w:rFonts w:ascii="Arial Narrow" w:hAnsi="Arial Narrow" w:cs="Arial"/>
                <w:color w:val="auto"/>
                <w:sz w:val="18"/>
                <w:szCs w:val="18"/>
              </w:rPr>
              <w:t>ECDC</w:t>
            </w:r>
            <w:r w:rsidRPr="007A1546">
              <w:rPr>
                <w:rFonts w:ascii="Arial Narrow" w:hAnsi="Arial Narrow" w:cs="Arial"/>
                <w:color w:val="auto"/>
                <w:sz w:val="18"/>
                <w:szCs w:val="18"/>
              </w:rPr>
              <w:t xml:space="preserve"> office and the Operator immediately.  Then, the </w:t>
            </w:r>
            <w:r w:rsidR="00CE1412" w:rsidRPr="007A1546">
              <w:rPr>
                <w:rFonts w:ascii="Arial Narrow" w:hAnsi="Arial Narrow" w:cs="Arial"/>
                <w:color w:val="auto"/>
                <w:sz w:val="18"/>
                <w:szCs w:val="18"/>
              </w:rPr>
              <w:t>ECDC</w:t>
            </w:r>
            <w:r w:rsidRPr="007A1546">
              <w:rPr>
                <w:rFonts w:ascii="Arial Narrow" w:hAnsi="Arial Narrow" w:cs="Arial"/>
                <w:color w:val="auto"/>
                <w:sz w:val="18"/>
                <w:szCs w:val="18"/>
              </w:rPr>
              <w:t xml:space="preserve"> office will notify the Headquarter office.</w:t>
            </w:r>
          </w:p>
          <w:p w:rsidR="00927AE4" w:rsidRPr="007A1546" w:rsidRDefault="00927AE4" w:rsidP="00CE1412">
            <w:pPr>
              <w:pStyle w:val="BodyText"/>
              <w:numPr>
                <w:ilvl w:val="0"/>
                <w:numId w:val="12"/>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 xml:space="preserve">Review and familiarize yourself thoroughly with the entire SPCC plan.  Make certain that all personnel understand the importance of preventing oil spills.  It is the policy of </w:t>
            </w:r>
            <w:r w:rsidR="00CE1412" w:rsidRPr="007A1546">
              <w:rPr>
                <w:rFonts w:ascii="Arial Narrow" w:hAnsi="Arial Narrow" w:cs="Arial"/>
                <w:color w:val="auto"/>
                <w:sz w:val="18"/>
                <w:szCs w:val="18"/>
              </w:rPr>
              <w:t>ECDC</w:t>
            </w:r>
            <w:r w:rsidRPr="007A1546">
              <w:rPr>
                <w:rFonts w:ascii="Arial Narrow" w:hAnsi="Arial Narrow" w:cs="Arial"/>
                <w:color w:val="auto"/>
                <w:sz w:val="18"/>
                <w:szCs w:val="18"/>
              </w:rPr>
              <w:t xml:space="preserve"> to comply with both the spirit and the letter of laws and regulations designed to protect the environment and all personnel are expected to make every possible effort to do so.</w:t>
            </w:r>
          </w:p>
          <w:p w:rsidR="00927AE4" w:rsidRPr="007A1546" w:rsidRDefault="00927AE4" w:rsidP="00EF1DB7">
            <w:pPr>
              <w:pStyle w:val="Heading2"/>
              <w:tabs>
                <w:tab w:val="clear" w:pos="400"/>
                <w:tab w:val="left" w:pos="440"/>
              </w:tabs>
              <w:ind w:left="457" w:hangingChars="253" w:hanging="457"/>
              <w:rPr>
                <w:rFonts w:ascii="Arial Narrow" w:hAnsi="Arial Narrow"/>
                <w:sz w:val="18"/>
                <w:szCs w:val="18"/>
              </w:rPr>
            </w:pPr>
            <w:bookmarkStart w:id="35" w:name="_Toc386958913"/>
            <w:bookmarkStart w:id="36" w:name="_Toc433708192"/>
            <w:bookmarkStart w:id="37" w:name="_Toc477184770"/>
            <w:r w:rsidRPr="007A1546">
              <w:rPr>
                <w:rFonts w:ascii="Arial Narrow" w:hAnsi="Arial Narrow"/>
                <w:sz w:val="18"/>
                <w:szCs w:val="18"/>
              </w:rPr>
              <w:t>Disposal of Spill Clean-up Materials</w:t>
            </w:r>
            <w:bookmarkEnd w:id="35"/>
            <w:bookmarkEnd w:id="36"/>
            <w:bookmarkEnd w:id="37"/>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Liquids not recoverable -- put in a labelled, sealed container;</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Make a hazardous waste determination -- dispose accordingly;</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Liquids may contain high level of solvent, fuel, antifreeze, oil, or other liquids;</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Disposable clean up material -- put in a labelled, sealed container;</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Clay absorbent, “absorbent socks,” sawdust etc. are potentially hazardous;</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A mop and bucket dedicated to cleaning spills;</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Launder able cloth shop rags;</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A squeegee to push the spill into a smaller area, where it can be scooped up with a</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Flat-bladed shovel;</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Keep in easy to reach location -- tell employee the location</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Should contain adequate supplies to clean and contain spills, for example:</w:t>
            </w:r>
          </w:p>
          <w:p w:rsidR="00927AE4" w:rsidRPr="007A1546" w:rsidRDefault="00927AE4" w:rsidP="0082293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Mop and bucket and spade</w:t>
            </w:r>
          </w:p>
          <w:p w:rsidR="00927AE4" w:rsidRPr="007A1546" w:rsidRDefault="00927AE4" w:rsidP="0082293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Launder able rags</w:t>
            </w:r>
          </w:p>
          <w:p w:rsidR="00927AE4" w:rsidRPr="007A1546" w:rsidRDefault="00927AE4" w:rsidP="0082293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Drain covers</w:t>
            </w:r>
          </w:p>
          <w:p w:rsidR="00927AE4" w:rsidRPr="007A1546" w:rsidRDefault="00927AE4" w:rsidP="0082293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Storage container for spill cleanup wastes</w:t>
            </w:r>
          </w:p>
          <w:p w:rsidR="00927AE4" w:rsidRPr="007A1546" w:rsidRDefault="00927AE4" w:rsidP="0082293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Absorbent socks or pads</w:t>
            </w:r>
          </w:p>
          <w:p w:rsidR="00927AE4" w:rsidRPr="007A1546" w:rsidRDefault="00927AE4" w:rsidP="00B261B9">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If a spill results in the release of material from secondary containment (e.g. is not contained within impermeable bonding) and results in contamination of soil (or permeable surface in general)</w:t>
            </w:r>
          </w:p>
          <w:p w:rsidR="00927AE4" w:rsidRPr="007A1546" w:rsidRDefault="00CE1412" w:rsidP="00CE1412">
            <w:pPr>
              <w:pStyle w:val="ListParagraph"/>
              <w:numPr>
                <w:ilvl w:val="0"/>
                <w:numId w:val="13"/>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ECDC</w:t>
            </w:r>
            <w:r w:rsidR="00927AE4" w:rsidRPr="007A1546">
              <w:rPr>
                <w:rFonts w:ascii="Arial Narrow" w:hAnsi="Arial Narrow"/>
                <w:sz w:val="18"/>
                <w:szCs w:val="18"/>
              </w:rPr>
              <w:t xml:space="preserve"> shall consult with company within 48 hours of the spill occurring to determine whether there is a requirement to take and </w:t>
            </w:r>
            <w:r w:rsidRPr="007A1546">
              <w:rPr>
                <w:rFonts w:ascii="Arial Narrow" w:hAnsi="Arial Narrow"/>
                <w:sz w:val="18"/>
                <w:szCs w:val="18"/>
              </w:rPr>
              <w:t>analyze</w:t>
            </w:r>
            <w:r w:rsidR="00927AE4" w:rsidRPr="007A1546">
              <w:rPr>
                <w:rFonts w:ascii="Arial Narrow" w:hAnsi="Arial Narrow"/>
                <w:sz w:val="18"/>
                <w:szCs w:val="18"/>
              </w:rPr>
              <w:t xml:space="preserve"> samples to:</w:t>
            </w:r>
          </w:p>
          <w:p w:rsidR="00927AE4" w:rsidRPr="007A1546" w:rsidRDefault="00927AE4" w:rsidP="0082293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Define the level and extent of contamination.</w:t>
            </w:r>
          </w:p>
          <w:p w:rsidR="00927AE4" w:rsidRPr="007A1546" w:rsidRDefault="00927AE4" w:rsidP="0082293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determine the necessary extent of clean-up operations (which may extend beyond initial Response actions).</w:t>
            </w:r>
          </w:p>
          <w:p w:rsidR="00927AE4" w:rsidRPr="007A1546" w:rsidRDefault="00927AE4" w:rsidP="00822935">
            <w:pPr>
              <w:pStyle w:val="BodyText"/>
              <w:numPr>
                <w:ilvl w:val="0"/>
                <w:numId w:val="14"/>
              </w:numPr>
              <w:spacing w:after="50" w:line="300" w:lineRule="atLeast"/>
              <w:ind w:leftChars="200" w:left="860" w:rightChars="50" w:right="110"/>
              <w:jc w:val="both"/>
              <w:rPr>
                <w:rFonts w:ascii="Arial Narrow" w:hAnsi="Arial Narrow" w:cs="Arial"/>
                <w:color w:val="auto"/>
                <w:sz w:val="18"/>
                <w:szCs w:val="18"/>
              </w:rPr>
            </w:pPr>
            <w:r w:rsidRPr="007A1546">
              <w:rPr>
                <w:rFonts w:ascii="Arial Narrow" w:hAnsi="Arial Narrow" w:cs="Arial"/>
                <w:color w:val="auto"/>
                <w:sz w:val="18"/>
                <w:szCs w:val="18"/>
              </w:rPr>
              <w:t>Confirm, following clean-up, that decontamination has been successful.</w:t>
            </w:r>
          </w:p>
          <w:p w:rsidR="00927AE4" w:rsidRPr="007A1546" w:rsidRDefault="00927AE4" w:rsidP="00B261B9">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38" w:name="_Toc283671927"/>
            <w:bookmarkStart w:id="39" w:name="_Toc386958915"/>
            <w:bookmarkStart w:id="40" w:name="_Toc433708194"/>
            <w:bookmarkStart w:id="41" w:name="_Toc477184772"/>
            <w:r w:rsidRPr="007A1546">
              <w:rPr>
                <w:rFonts w:ascii="Arial Narrow" w:hAnsi="Arial Narrow" w:cs="Arial"/>
                <w:bCs/>
                <w:caps w:val="0"/>
                <w:szCs w:val="18"/>
              </w:rPr>
              <w:t>DISPOSAL</w:t>
            </w:r>
            <w:bookmarkEnd w:id="38"/>
            <w:bookmarkEnd w:id="39"/>
            <w:bookmarkEnd w:id="40"/>
            <w:bookmarkEnd w:id="41"/>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 xml:space="preserve">The disposal of waste material resulting from a spill or leak of flammable and combustible liquid is of extreme importance. The </w:t>
            </w:r>
            <w:r w:rsidRPr="007A1546">
              <w:rPr>
                <w:rFonts w:ascii="Arial Narrow" w:hAnsi="Arial Narrow"/>
                <w:sz w:val="18"/>
                <w:szCs w:val="18"/>
              </w:rPr>
              <w:lastRenderedPageBreak/>
              <w:t>following steps should be followed in an attempt to clean up a spill or leak in a safe and secure manner.</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The following will be done once the spill has been contained:</w:t>
            </w:r>
          </w:p>
          <w:p w:rsidR="00927AE4" w:rsidRPr="007A1546" w:rsidRDefault="00927AE4" w:rsidP="00B261B9">
            <w:pPr>
              <w:pStyle w:val="ListParagraph"/>
              <w:numPr>
                <w:ilvl w:val="0"/>
                <w:numId w:val="16"/>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Apply absorbent material found within the spill kits to the entire spilled area.</w:t>
            </w:r>
          </w:p>
          <w:p w:rsidR="00927AE4" w:rsidRPr="007A1546" w:rsidRDefault="00927AE4" w:rsidP="00B261B9">
            <w:pPr>
              <w:pStyle w:val="ListParagraph"/>
              <w:numPr>
                <w:ilvl w:val="0"/>
                <w:numId w:val="16"/>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Using a large hand tool (i.e., non-sparking shovel) ensuring all the liquid has been exposed and mixed with the absorbent material.</w:t>
            </w:r>
          </w:p>
          <w:p w:rsidR="00927AE4" w:rsidRPr="007A1546" w:rsidRDefault="00927AE4" w:rsidP="00B261B9">
            <w:pPr>
              <w:pStyle w:val="ListParagraph"/>
              <w:numPr>
                <w:ilvl w:val="0"/>
                <w:numId w:val="16"/>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Place the used absorbent into a disposal bag and then a non-combustible container.  Dispose of material in conformance with the MSDS sheet.</w:t>
            </w:r>
          </w:p>
          <w:p w:rsidR="00927AE4" w:rsidRPr="007A1546" w:rsidRDefault="00927AE4" w:rsidP="00B261B9">
            <w:pPr>
              <w:pStyle w:val="ListParagraph"/>
              <w:numPr>
                <w:ilvl w:val="0"/>
                <w:numId w:val="16"/>
              </w:numPr>
              <w:spacing w:afterLines="50" w:after="120" w:line="300" w:lineRule="atLeast"/>
              <w:ind w:rightChars="50" w:right="110" w:firstLineChars="0"/>
              <w:rPr>
                <w:rFonts w:ascii="Arial Narrow" w:hAnsi="Arial Narrow"/>
                <w:sz w:val="18"/>
                <w:szCs w:val="18"/>
              </w:rPr>
            </w:pPr>
            <w:r w:rsidRPr="007A1546">
              <w:rPr>
                <w:rFonts w:ascii="Arial Narrow" w:hAnsi="Arial Narrow"/>
                <w:sz w:val="18"/>
                <w:szCs w:val="18"/>
              </w:rPr>
              <w:t>If the spill is major, Call Environment Cleaning Service Company to clean the exposed area and for disposal of the waste material.</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Spills of any type of oil may damage the environment. A complete list of the types of oils and oil-based products that are covered by the plan and a summary of the management measures are provided below.</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b/>
                <w:bCs/>
                <w:sz w:val="18"/>
                <w:szCs w:val="18"/>
              </w:rPr>
              <w:t>Report any oil spill that cannot be completely contained and cleaned up,</w:t>
            </w:r>
            <w:r w:rsidRPr="007A1546">
              <w:rPr>
                <w:rFonts w:ascii="Arial Narrow" w:hAnsi="Arial Narrow"/>
                <w:sz w:val="18"/>
                <w:szCs w:val="18"/>
              </w:rPr>
              <w:t xml:space="preserve"> regardless of amount, if it discharges into a storm drain, culvert, creek, bay, the ocean, or any outdoor soil or paved surface by contacting:</w:t>
            </w:r>
          </w:p>
          <w:p w:rsidR="00927AE4" w:rsidRPr="007A1546" w:rsidRDefault="00927AE4" w:rsidP="00B261B9">
            <w:pPr>
              <w:spacing w:afterLines="50" w:after="120" w:line="300" w:lineRule="exact"/>
              <w:ind w:leftChars="200" w:left="440" w:rightChars="50" w:right="110"/>
              <w:rPr>
                <w:rFonts w:ascii="Arial Narrow" w:hAnsi="Arial Narrow"/>
                <w:sz w:val="18"/>
                <w:szCs w:val="18"/>
              </w:rPr>
            </w:pPr>
            <w:r w:rsidRPr="007A1546">
              <w:rPr>
                <w:rFonts w:ascii="Arial Narrow" w:hAnsi="Arial Narrow"/>
                <w:sz w:val="18"/>
                <w:szCs w:val="18"/>
              </w:rPr>
              <w:t>Oils include: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3"/>
              <w:gridCol w:w="1137"/>
              <w:gridCol w:w="1581"/>
            </w:tblGrid>
            <w:tr w:rsidR="00927AE4" w:rsidRPr="007A1546" w:rsidTr="00307720">
              <w:tc>
                <w:tcPr>
                  <w:tcW w:w="1493" w:type="dxa"/>
                  <w:shd w:val="clear" w:color="auto" w:fill="DDDDDD"/>
                  <w:tcMar>
                    <w:top w:w="30" w:type="dxa"/>
                    <w:left w:w="75" w:type="dxa"/>
                    <w:bottom w:w="30" w:type="dxa"/>
                    <w:right w:w="300" w:type="dxa"/>
                  </w:tcMar>
                  <w:hideMark/>
                </w:tcPr>
                <w:p w:rsidR="00927AE4" w:rsidRPr="007A1546" w:rsidRDefault="00927AE4" w:rsidP="00307720">
                  <w:pPr>
                    <w:rPr>
                      <w:rFonts w:ascii="Arial Narrow" w:hAnsi="Arial Narrow" w:cs="Tahoma"/>
                      <w:b/>
                      <w:bCs/>
                      <w:sz w:val="18"/>
                      <w:szCs w:val="18"/>
                    </w:rPr>
                  </w:pPr>
                  <w:r w:rsidRPr="007A1546">
                    <w:rPr>
                      <w:rFonts w:ascii="Arial Narrow" w:hAnsi="Arial Narrow" w:cs="Tahoma"/>
                      <w:b/>
                      <w:bCs/>
                      <w:sz w:val="18"/>
                      <w:szCs w:val="18"/>
                    </w:rPr>
                    <w:t>Petroleum</w:t>
                  </w:r>
                </w:p>
              </w:tc>
              <w:tc>
                <w:tcPr>
                  <w:tcW w:w="1137" w:type="dxa"/>
                  <w:shd w:val="clear" w:color="auto" w:fill="DDDDDD"/>
                  <w:tcMar>
                    <w:top w:w="30" w:type="dxa"/>
                    <w:left w:w="75" w:type="dxa"/>
                    <w:bottom w:w="30" w:type="dxa"/>
                    <w:right w:w="300" w:type="dxa"/>
                  </w:tcMar>
                  <w:hideMark/>
                </w:tcPr>
                <w:p w:rsidR="00927AE4" w:rsidRPr="007A1546" w:rsidRDefault="00927AE4" w:rsidP="00307720">
                  <w:pPr>
                    <w:rPr>
                      <w:rFonts w:ascii="Arial Narrow" w:hAnsi="Arial Narrow" w:cs="Tahoma"/>
                      <w:b/>
                      <w:bCs/>
                      <w:sz w:val="18"/>
                      <w:szCs w:val="18"/>
                    </w:rPr>
                  </w:pPr>
                  <w:r w:rsidRPr="007A1546">
                    <w:rPr>
                      <w:rFonts w:ascii="Arial Narrow" w:hAnsi="Arial Narrow" w:cs="Tahoma"/>
                      <w:b/>
                      <w:bCs/>
                      <w:sz w:val="18"/>
                      <w:szCs w:val="18"/>
                    </w:rPr>
                    <w:t>Non-petroleum</w:t>
                  </w:r>
                </w:p>
              </w:tc>
              <w:tc>
                <w:tcPr>
                  <w:tcW w:w="1581" w:type="dxa"/>
                  <w:shd w:val="clear" w:color="auto" w:fill="DDDDDD"/>
                  <w:tcMar>
                    <w:top w:w="30" w:type="dxa"/>
                    <w:left w:w="75" w:type="dxa"/>
                    <w:bottom w:w="30" w:type="dxa"/>
                    <w:right w:w="300" w:type="dxa"/>
                  </w:tcMar>
                  <w:hideMark/>
                </w:tcPr>
                <w:p w:rsidR="00927AE4" w:rsidRPr="007A1546" w:rsidRDefault="00927AE4" w:rsidP="00307720">
                  <w:pPr>
                    <w:rPr>
                      <w:rFonts w:ascii="Arial Narrow" w:hAnsi="Arial Narrow" w:cs="Tahoma"/>
                      <w:b/>
                      <w:bCs/>
                      <w:sz w:val="18"/>
                      <w:szCs w:val="18"/>
                    </w:rPr>
                  </w:pPr>
                  <w:r w:rsidRPr="007A1546">
                    <w:rPr>
                      <w:rFonts w:ascii="Arial Narrow" w:hAnsi="Arial Narrow" w:cs="Tahoma"/>
                      <w:b/>
                      <w:bCs/>
                      <w:sz w:val="18"/>
                      <w:szCs w:val="18"/>
                    </w:rPr>
                    <w:t>Oil products</w:t>
                  </w:r>
                </w:p>
              </w:tc>
            </w:tr>
            <w:tr w:rsidR="00927AE4" w:rsidRPr="007A1546" w:rsidTr="00307720">
              <w:tc>
                <w:tcPr>
                  <w:tcW w:w="1493" w:type="dxa"/>
                  <w:tcMar>
                    <w:top w:w="30" w:type="dxa"/>
                    <w:left w:w="75" w:type="dxa"/>
                    <w:bottom w:w="30" w:type="dxa"/>
                    <w:right w:w="300" w:type="dxa"/>
                  </w:tcMar>
                  <w:hideMark/>
                </w:tcPr>
                <w:p w:rsidR="00927AE4" w:rsidRPr="007A1546" w:rsidRDefault="00927AE4" w:rsidP="00822935">
                  <w:pPr>
                    <w:widowControl/>
                    <w:numPr>
                      <w:ilvl w:val="0"/>
                      <w:numId w:val="6"/>
                    </w:numPr>
                    <w:ind w:left="0" w:firstLine="0"/>
                    <w:rPr>
                      <w:rFonts w:ascii="Arial Narrow" w:hAnsi="Arial Narrow" w:cs="Tahoma"/>
                      <w:sz w:val="18"/>
                      <w:szCs w:val="18"/>
                    </w:rPr>
                  </w:pPr>
                  <w:r w:rsidRPr="007A1546">
                    <w:rPr>
                      <w:rFonts w:ascii="Arial Narrow" w:hAnsi="Arial Narrow" w:cs="Tahoma"/>
                      <w:sz w:val="18"/>
                      <w:szCs w:val="18"/>
                    </w:rPr>
                    <w:t>Gasoline</w:t>
                  </w:r>
                </w:p>
                <w:p w:rsidR="00927AE4" w:rsidRPr="007A1546" w:rsidRDefault="00927AE4" w:rsidP="00822935">
                  <w:pPr>
                    <w:widowControl/>
                    <w:numPr>
                      <w:ilvl w:val="0"/>
                      <w:numId w:val="6"/>
                    </w:numPr>
                    <w:ind w:left="0" w:firstLine="0"/>
                    <w:rPr>
                      <w:rFonts w:ascii="Arial Narrow" w:hAnsi="Arial Narrow" w:cs="Tahoma"/>
                      <w:sz w:val="18"/>
                      <w:szCs w:val="18"/>
                    </w:rPr>
                  </w:pPr>
                  <w:r w:rsidRPr="007A1546">
                    <w:rPr>
                      <w:rFonts w:ascii="Arial Narrow" w:hAnsi="Arial Narrow" w:cs="Tahoma"/>
                      <w:sz w:val="18"/>
                      <w:szCs w:val="18"/>
                    </w:rPr>
                    <w:t>Diesel fuel</w:t>
                  </w:r>
                </w:p>
                <w:p w:rsidR="00927AE4" w:rsidRPr="007A1546" w:rsidRDefault="00927AE4" w:rsidP="00822935">
                  <w:pPr>
                    <w:widowControl/>
                    <w:numPr>
                      <w:ilvl w:val="0"/>
                      <w:numId w:val="6"/>
                    </w:numPr>
                    <w:ind w:left="0" w:firstLine="0"/>
                    <w:rPr>
                      <w:rFonts w:ascii="Arial Narrow" w:hAnsi="Arial Narrow" w:cs="Tahoma"/>
                      <w:sz w:val="18"/>
                      <w:szCs w:val="18"/>
                    </w:rPr>
                  </w:pPr>
                  <w:r w:rsidRPr="007A1546">
                    <w:rPr>
                      <w:rFonts w:ascii="Arial Narrow" w:hAnsi="Arial Narrow" w:cs="Tahoma"/>
                      <w:sz w:val="18"/>
                      <w:szCs w:val="18"/>
                    </w:rPr>
                    <w:t>Motor oil</w:t>
                  </w:r>
                </w:p>
                <w:p w:rsidR="00927AE4" w:rsidRPr="007A1546" w:rsidRDefault="00927AE4" w:rsidP="00822935">
                  <w:pPr>
                    <w:widowControl/>
                    <w:numPr>
                      <w:ilvl w:val="0"/>
                      <w:numId w:val="6"/>
                    </w:numPr>
                    <w:ind w:left="0" w:firstLine="0"/>
                    <w:rPr>
                      <w:rFonts w:ascii="Arial Narrow" w:hAnsi="Arial Narrow" w:cs="Tahoma"/>
                      <w:sz w:val="18"/>
                      <w:szCs w:val="18"/>
                    </w:rPr>
                  </w:pPr>
                  <w:r w:rsidRPr="007A1546">
                    <w:rPr>
                      <w:rFonts w:ascii="Arial Narrow" w:hAnsi="Arial Narrow" w:cs="Tahoma"/>
                      <w:sz w:val="18"/>
                      <w:szCs w:val="18"/>
                    </w:rPr>
                    <w:t>Heating fuel</w:t>
                  </w:r>
                </w:p>
                <w:p w:rsidR="00927AE4" w:rsidRPr="007A1546" w:rsidRDefault="00927AE4" w:rsidP="00822935">
                  <w:pPr>
                    <w:widowControl/>
                    <w:numPr>
                      <w:ilvl w:val="0"/>
                      <w:numId w:val="6"/>
                    </w:numPr>
                    <w:ind w:left="0" w:firstLine="0"/>
                    <w:rPr>
                      <w:rFonts w:ascii="Arial Narrow" w:hAnsi="Arial Narrow" w:cs="Tahoma"/>
                      <w:sz w:val="18"/>
                      <w:szCs w:val="18"/>
                    </w:rPr>
                  </w:pPr>
                  <w:r w:rsidRPr="007A1546">
                    <w:rPr>
                      <w:rFonts w:ascii="Arial Narrow" w:hAnsi="Arial Narrow" w:cs="Tahoma"/>
                      <w:sz w:val="18"/>
                      <w:szCs w:val="18"/>
                    </w:rPr>
                    <w:t>Other oils and fuels</w:t>
                  </w:r>
                </w:p>
                <w:p w:rsidR="00927AE4" w:rsidRPr="007A1546" w:rsidRDefault="00927AE4" w:rsidP="00822935">
                  <w:pPr>
                    <w:widowControl/>
                    <w:numPr>
                      <w:ilvl w:val="0"/>
                      <w:numId w:val="6"/>
                    </w:numPr>
                    <w:ind w:left="0" w:firstLine="0"/>
                    <w:rPr>
                      <w:rFonts w:ascii="Arial Narrow" w:hAnsi="Arial Narrow" w:cs="Tahoma"/>
                      <w:sz w:val="18"/>
                      <w:szCs w:val="18"/>
                    </w:rPr>
                  </w:pPr>
                  <w:r w:rsidRPr="007A1546">
                    <w:rPr>
                      <w:rFonts w:ascii="Arial Narrow" w:hAnsi="Arial Narrow" w:cs="Tahoma"/>
                      <w:sz w:val="18"/>
                      <w:szCs w:val="18"/>
                    </w:rPr>
                    <w:t>Liquid chemicals</w:t>
                  </w:r>
                </w:p>
                <w:p w:rsidR="00927AE4" w:rsidRPr="007A1546" w:rsidRDefault="00927AE4" w:rsidP="00822935">
                  <w:pPr>
                    <w:widowControl/>
                    <w:numPr>
                      <w:ilvl w:val="0"/>
                      <w:numId w:val="6"/>
                    </w:numPr>
                    <w:ind w:left="0" w:firstLine="0"/>
                    <w:rPr>
                      <w:rFonts w:ascii="Arial Narrow" w:hAnsi="Arial Narrow" w:cs="Tahoma"/>
                      <w:sz w:val="18"/>
                      <w:szCs w:val="18"/>
                    </w:rPr>
                  </w:pPr>
                  <w:r w:rsidRPr="007A1546">
                    <w:rPr>
                      <w:rFonts w:ascii="Arial Narrow" w:hAnsi="Arial Narrow" w:cs="Tahoma"/>
                      <w:sz w:val="18"/>
                      <w:szCs w:val="18"/>
                    </w:rPr>
                    <w:t>Cleaners</w:t>
                  </w:r>
                </w:p>
              </w:tc>
              <w:tc>
                <w:tcPr>
                  <w:tcW w:w="1137" w:type="dxa"/>
                  <w:tcMar>
                    <w:top w:w="30" w:type="dxa"/>
                    <w:left w:w="75" w:type="dxa"/>
                    <w:bottom w:w="30" w:type="dxa"/>
                    <w:right w:w="300" w:type="dxa"/>
                  </w:tcMar>
                  <w:hideMark/>
                </w:tcPr>
                <w:p w:rsidR="00927AE4" w:rsidRPr="007A1546" w:rsidRDefault="00927AE4" w:rsidP="00822935">
                  <w:pPr>
                    <w:widowControl/>
                    <w:numPr>
                      <w:ilvl w:val="0"/>
                      <w:numId w:val="7"/>
                    </w:numPr>
                    <w:ind w:left="0" w:firstLine="0"/>
                    <w:rPr>
                      <w:rFonts w:ascii="Arial Narrow" w:hAnsi="Arial Narrow" w:cs="Tahoma"/>
                      <w:sz w:val="18"/>
                      <w:szCs w:val="18"/>
                    </w:rPr>
                  </w:pPr>
                  <w:r w:rsidRPr="007A1546">
                    <w:rPr>
                      <w:rFonts w:ascii="Arial Narrow" w:hAnsi="Arial Narrow" w:cs="Tahoma"/>
                      <w:sz w:val="18"/>
                      <w:szCs w:val="18"/>
                    </w:rPr>
                    <w:t>Animal-based oils</w:t>
                  </w:r>
                </w:p>
                <w:p w:rsidR="00927AE4" w:rsidRPr="007A1546" w:rsidRDefault="00927AE4" w:rsidP="00822935">
                  <w:pPr>
                    <w:widowControl/>
                    <w:numPr>
                      <w:ilvl w:val="0"/>
                      <w:numId w:val="7"/>
                    </w:numPr>
                    <w:ind w:left="0" w:firstLine="0"/>
                    <w:rPr>
                      <w:rFonts w:ascii="Arial Narrow" w:hAnsi="Arial Narrow" w:cs="Tahoma"/>
                      <w:sz w:val="18"/>
                      <w:szCs w:val="18"/>
                    </w:rPr>
                  </w:pPr>
                  <w:r w:rsidRPr="007A1546">
                    <w:rPr>
                      <w:rFonts w:ascii="Arial Narrow" w:hAnsi="Arial Narrow" w:cs="Tahoma"/>
                      <w:sz w:val="18"/>
                      <w:szCs w:val="18"/>
                    </w:rPr>
                    <w:t>Vegetable oil</w:t>
                  </w:r>
                </w:p>
                <w:p w:rsidR="00927AE4" w:rsidRPr="007A1546" w:rsidRDefault="00927AE4" w:rsidP="00822935">
                  <w:pPr>
                    <w:widowControl/>
                    <w:numPr>
                      <w:ilvl w:val="0"/>
                      <w:numId w:val="7"/>
                    </w:numPr>
                    <w:ind w:left="0" w:firstLine="0"/>
                    <w:rPr>
                      <w:rFonts w:ascii="Arial Narrow" w:hAnsi="Arial Narrow" w:cs="Tahoma"/>
                      <w:sz w:val="18"/>
                      <w:szCs w:val="18"/>
                    </w:rPr>
                  </w:pPr>
                  <w:r w:rsidRPr="007A1546">
                    <w:rPr>
                      <w:rFonts w:ascii="Arial Narrow" w:hAnsi="Arial Narrow" w:cs="Tahoma"/>
                      <w:sz w:val="18"/>
                      <w:szCs w:val="18"/>
                    </w:rPr>
                    <w:t>Biofuel</w:t>
                  </w:r>
                </w:p>
              </w:tc>
              <w:tc>
                <w:tcPr>
                  <w:tcW w:w="1581" w:type="dxa"/>
                  <w:tcMar>
                    <w:top w:w="30" w:type="dxa"/>
                    <w:left w:w="75" w:type="dxa"/>
                    <w:bottom w:w="30" w:type="dxa"/>
                    <w:right w:w="300" w:type="dxa"/>
                  </w:tcMar>
                  <w:hideMark/>
                </w:tcPr>
                <w:p w:rsidR="00927AE4" w:rsidRPr="007A1546" w:rsidRDefault="00927AE4" w:rsidP="00822935">
                  <w:pPr>
                    <w:widowControl/>
                    <w:numPr>
                      <w:ilvl w:val="0"/>
                      <w:numId w:val="8"/>
                    </w:numPr>
                    <w:ind w:left="0" w:firstLine="0"/>
                    <w:rPr>
                      <w:rFonts w:ascii="Arial Narrow" w:hAnsi="Arial Narrow" w:cs="Tahoma"/>
                      <w:sz w:val="18"/>
                      <w:szCs w:val="18"/>
                    </w:rPr>
                  </w:pPr>
                  <w:r w:rsidRPr="007A1546">
                    <w:rPr>
                      <w:rFonts w:ascii="Arial Narrow" w:hAnsi="Arial Narrow" w:cs="Tahoma"/>
                      <w:sz w:val="18"/>
                      <w:szCs w:val="18"/>
                    </w:rPr>
                    <w:t>Oil-based paint</w:t>
                  </w:r>
                </w:p>
                <w:p w:rsidR="00927AE4" w:rsidRPr="007A1546" w:rsidRDefault="00927AE4" w:rsidP="00822935">
                  <w:pPr>
                    <w:widowControl/>
                    <w:numPr>
                      <w:ilvl w:val="0"/>
                      <w:numId w:val="8"/>
                    </w:numPr>
                    <w:ind w:left="0" w:firstLine="0"/>
                    <w:rPr>
                      <w:rFonts w:ascii="Arial Narrow" w:hAnsi="Arial Narrow" w:cs="Tahoma"/>
                      <w:sz w:val="18"/>
                      <w:szCs w:val="18"/>
                    </w:rPr>
                  </w:pPr>
                  <w:r w:rsidRPr="007A1546">
                    <w:rPr>
                      <w:rFonts w:ascii="Arial Narrow" w:hAnsi="Arial Narrow" w:cs="Tahoma"/>
                      <w:sz w:val="18"/>
                      <w:szCs w:val="18"/>
                    </w:rPr>
                    <w:t>Oil-based thinners</w:t>
                  </w:r>
                </w:p>
                <w:p w:rsidR="00927AE4" w:rsidRPr="007A1546" w:rsidRDefault="00927AE4" w:rsidP="00822935">
                  <w:pPr>
                    <w:widowControl/>
                    <w:numPr>
                      <w:ilvl w:val="0"/>
                      <w:numId w:val="8"/>
                    </w:numPr>
                    <w:ind w:left="0" w:firstLine="0"/>
                    <w:rPr>
                      <w:rFonts w:ascii="Arial Narrow" w:hAnsi="Arial Narrow" w:cs="Tahoma"/>
                      <w:sz w:val="18"/>
                      <w:szCs w:val="18"/>
                    </w:rPr>
                  </w:pPr>
                  <w:r w:rsidRPr="007A1546">
                    <w:rPr>
                      <w:rFonts w:ascii="Arial Narrow" w:hAnsi="Arial Narrow" w:cs="Tahoma"/>
                      <w:sz w:val="18"/>
                      <w:szCs w:val="18"/>
                    </w:rPr>
                    <w:t>Oil-based inks</w:t>
                  </w:r>
                </w:p>
                <w:p w:rsidR="00927AE4" w:rsidRPr="007A1546" w:rsidRDefault="00927AE4" w:rsidP="00822935">
                  <w:pPr>
                    <w:widowControl/>
                    <w:numPr>
                      <w:ilvl w:val="0"/>
                      <w:numId w:val="8"/>
                    </w:numPr>
                    <w:ind w:left="0" w:firstLine="0"/>
                    <w:rPr>
                      <w:rFonts w:ascii="Arial Narrow" w:hAnsi="Arial Narrow" w:cs="Tahoma"/>
                      <w:sz w:val="18"/>
                      <w:szCs w:val="18"/>
                    </w:rPr>
                  </w:pPr>
                  <w:r w:rsidRPr="007A1546">
                    <w:rPr>
                      <w:rFonts w:ascii="Arial Narrow" w:hAnsi="Arial Narrow" w:cs="Tahoma"/>
                      <w:sz w:val="18"/>
                      <w:szCs w:val="18"/>
                    </w:rPr>
                    <w:t>Oil-based solvents</w:t>
                  </w:r>
                </w:p>
                <w:p w:rsidR="00927AE4" w:rsidRPr="007A1546" w:rsidRDefault="00927AE4" w:rsidP="00822935">
                  <w:pPr>
                    <w:widowControl/>
                    <w:numPr>
                      <w:ilvl w:val="0"/>
                      <w:numId w:val="8"/>
                    </w:numPr>
                    <w:ind w:left="0" w:firstLine="0"/>
                    <w:rPr>
                      <w:rFonts w:ascii="Arial Narrow" w:hAnsi="Arial Narrow" w:cs="Tahoma"/>
                      <w:sz w:val="18"/>
                      <w:szCs w:val="18"/>
                    </w:rPr>
                  </w:pPr>
                  <w:r w:rsidRPr="007A1546">
                    <w:rPr>
                      <w:rFonts w:ascii="Arial Narrow" w:hAnsi="Arial Narrow" w:cs="Tahoma"/>
                      <w:sz w:val="18"/>
                      <w:szCs w:val="18"/>
                    </w:rPr>
                    <w:t>Tars</w:t>
                  </w:r>
                  <w:r w:rsidR="00EF1DB7" w:rsidRPr="007A1546">
                    <w:rPr>
                      <w:rFonts w:ascii="Arial Narrow" w:hAnsi="Arial Narrow" w:cs="Tahoma"/>
                      <w:sz w:val="18"/>
                      <w:szCs w:val="18"/>
                    </w:rPr>
                    <w:t xml:space="preserve"> </w:t>
                  </w:r>
                  <w:r w:rsidRPr="007A1546">
                    <w:rPr>
                      <w:rFonts w:ascii="Arial Narrow" w:hAnsi="Arial Narrow" w:cs="Tahoma"/>
                      <w:sz w:val="18"/>
                      <w:szCs w:val="18"/>
                    </w:rPr>
                    <w:t>and greases</w:t>
                  </w:r>
                </w:p>
              </w:tc>
            </w:tr>
          </w:tbl>
          <w:p w:rsidR="00F34877" w:rsidRPr="007A1546" w:rsidRDefault="00F34877" w:rsidP="00927AE4">
            <w:pPr>
              <w:spacing w:after="50" w:line="300" w:lineRule="atLeast"/>
              <w:ind w:leftChars="200" w:left="440" w:rightChars="50" w:right="110" w:firstLineChars="200" w:firstLine="360"/>
              <w:rPr>
                <w:rFonts w:ascii="Arial Narrow" w:hAnsi="Arial Narrow"/>
                <w:sz w:val="18"/>
                <w:szCs w:val="18"/>
              </w:rPr>
            </w:pPr>
          </w:p>
          <w:p w:rsidR="00896326" w:rsidRPr="007A1546" w:rsidRDefault="00896326" w:rsidP="00CE0E05">
            <w:pPr>
              <w:spacing w:after="50" w:line="300" w:lineRule="atLeast"/>
              <w:ind w:leftChars="200" w:left="440" w:rightChars="50" w:right="110"/>
              <w:rPr>
                <w:rFonts w:ascii="Arial Narrow" w:hAnsi="Arial Narrow"/>
                <w:sz w:val="18"/>
                <w:szCs w:val="18"/>
              </w:rPr>
            </w:pPr>
          </w:p>
        </w:tc>
        <w:tc>
          <w:tcPr>
            <w:tcW w:w="266" w:type="dxa"/>
          </w:tcPr>
          <w:p w:rsidR="00F34877" w:rsidRPr="007A1546" w:rsidRDefault="00F34877" w:rsidP="00D523F5">
            <w:pPr>
              <w:rPr>
                <w:rFonts w:ascii="Arial Narrow" w:hAnsi="Arial Narrow"/>
                <w:sz w:val="18"/>
                <w:szCs w:val="18"/>
              </w:rPr>
            </w:pPr>
          </w:p>
          <w:p w:rsidR="00F34877" w:rsidRPr="007A1546" w:rsidRDefault="00F34877" w:rsidP="00D523F5">
            <w:pPr>
              <w:rPr>
                <w:rFonts w:ascii="Arial Narrow" w:hAnsi="Arial Narrow"/>
              </w:rPr>
            </w:pPr>
          </w:p>
          <w:p w:rsidR="00F34877" w:rsidRPr="007A1546" w:rsidRDefault="00F34877" w:rsidP="00D523F5">
            <w:pPr>
              <w:rPr>
                <w:rFonts w:ascii="Arial Narrow" w:hAnsi="Arial Narrow"/>
              </w:rPr>
            </w:pPr>
          </w:p>
          <w:p w:rsidR="00F34877" w:rsidRPr="007A1546" w:rsidRDefault="00F34877" w:rsidP="00D523F5">
            <w:pPr>
              <w:rPr>
                <w:rFonts w:ascii="Arial Narrow" w:hAnsi="Arial Narrow"/>
              </w:rPr>
            </w:pPr>
          </w:p>
          <w:p w:rsidR="00896326" w:rsidRPr="007A1546" w:rsidRDefault="00896326" w:rsidP="00D523F5">
            <w:pPr>
              <w:rPr>
                <w:rFonts w:ascii="Arial Narrow" w:hAnsi="Arial Narrow"/>
              </w:rPr>
            </w:pPr>
          </w:p>
        </w:tc>
      </w:tr>
    </w:tbl>
    <w:p w:rsidR="00BC3FDE" w:rsidRPr="007A1546" w:rsidRDefault="00BC3FDE" w:rsidP="00F202DB">
      <w:pPr>
        <w:rPr>
          <w:rFonts w:ascii="Arial Narrow" w:hAnsi="Arial Narrow"/>
        </w:rPr>
      </w:pPr>
    </w:p>
    <w:sectPr w:rsidR="00BC3FDE" w:rsidRPr="007A1546" w:rsidSect="00833EB1">
      <w:footerReference w:type="default" r:id="rId15"/>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CDF" w:rsidRDefault="00643CDF" w:rsidP="00D523F5">
      <w:r>
        <w:separator/>
      </w:r>
    </w:p>
  </w:endnote>
  <w:endnote w:type="continuationSeparator" w:id="0">
    <w:p w:rsidR="00643CDF" w:rsidRDefault="00643CDF"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DC" w:rsidRDefault="006379D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614708" w:rsidRPr="00E21FDB" w:rsidTr="00C3687B">
      <w:tc>
        <w:tcPr>
          <w:tcW w:w="3744" w:type="dxa"/>
          <w:tcBorders>
            <w:top w:val="double" w:sz="4" w:space="0" w:color="auto"/>
          </w:tcBorders>
        </w:tcPr>
        <w:p w:rsidR="00614708" w:rsidRPr="00C93898" w:rsidRDefault="00614708" w:rsidP="00614708">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2D409B">
            <w:rPr>
              <w:rFonts w:ascii="Arial Narrow" w:hAnsi="Arial Narrow"/>
            </w:rPr>
            <w:t>ECDC-QHSE-PR-46</w:t>
          </w:r>
        </w:p>
      </w:tc>
      <w:tc>
        <w:tcPr>
          <w:tcW w:w="3744" w:type="dxa"/>
          <w:tcBorders>
            <w:top w:val="double" w:sz="4" w:space="0" w:color="auto"/>
          </w:tcBorders>
        </w:tcPr>
        <w:p w:rsidR="00614708" w:rsidRPr="00C93898" w:rsidRDefault="00614708" w:rsidP="00614708">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614708" w:rsidRPr="00C93898" w:rsidRDefault="00614708" w:rsidP="00614708">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614708" w:rsidRPr="00E21FDB" w:rsidTr="00C3687B">
      <w:tc>
        <w:tcPr>
          <w:tcW w:w="3744" w:type="dxa"/>
        </w:tcPr>
        <w:p w:rsidR="00614708" w:rsidRPr="00C93898" w:rsidRDefault="00614708" w:rsidP="00614708">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6679B4">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6679B4">
            <w:rPr>
              <w:rFonts w:ascii="Arial Narrow" w:hAnsi="Arial Narrow"/>
              <w:b/>
              <w:bCs/>
              <w:noProof/>
            </w:rPr>
            <w:t>7</w:t>
          </w:r>
          <w:r w:rsidRPr="00C93898">
            <w:rPr>
              <w:rFonts w:ascii="Arial Narrow" w:hAnsi="Arial Narrow"/>
              <w:b/>
              <w:bCs/>
            </w:rPr>
            <w:fldChar w:fldCharType="end"/>
          </w:r>
        </w:p>
      </w:tc>
      <w:tc>
        <w:tcPr>
          <w:tcW w:w="3744" w:type="dxa"/>
        </w:tcPr>
        <w:p w:rsidR="00614708" w:rsidRPr="00C93898" w:rsidRDefault="00614708" w:rsidP="00614708">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614708" w:rsidRPr="00C93898" w:rsidRDefault="00614708" w:rsidP="00614708">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614708" w:rsidRDefault="0061470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DC" w:rsidRDefault="006379D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2D409B" w:rsidRPr="00E21FDB" w:rsidTr="00C3687B">
      <w:tc>
        <w:tcPr>
          <w:tcW w:w="3744" w:type="dxa"/>
          <w:tcBorders>
            <w:top w:val="double" w:sz="4" w:space="0" w:color="auto"/>
          </w:tcBorders>
        </w:tcPr>
        <w:p w:rsidR="002D409B" w:rsidRPr="00C93898" w:rsidRDefault="002D409B" w:rsidP="00614708">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ECDC-QHSE-PR-46</w:t>
          </w:r>
        </w:p>
      </w:tc>
      <w:tc>
        <w:tcPr>
          <w:tcW w:w="3744" w:type="dxa"/>
          <w:tcBorders>
            <w:top w:val="double" w:sz="4" w:space="0" w:color="auto"/>
          </w:tcBorders>
        </w:tcPr>
        <w:p w:rsidR="002D409B" w:rsidRPr="00C93898" w:rsidRDefault="002D409B" w:rsidP="00614708">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2D409B" w:rsidRPr="00C93898" w:rsidRDefault="002D409B" w:rsidP="00614708">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2D409B" w:rsidRPr="00E21FDB" w:rsidTr="00C3687B">
      <w:tc>
        <w:tcPr>
          <w:tcW w:w="3744" w:type="dxa"/>
        </w:tcPr>
        <w:p w:rsidR="002D409B" w:rsidRPr="00C93898" w:rsidRDefault="002D409B" w:rsidP="00614708">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6679B4">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6679B4">
            <w:rPr>
              <w:rFonts w:ascii="Arial Narrow" w:hAnsi="Arial Narrow"/>
              <w:b/>
              <w:bCs/>
              <w:noProof/>
            </w:rPr>
            <w:t>7</w:t>
          </w:r>
          <w:r w:rsidRPr="00C93898">
            <w:rPr>
              <w:rFonts w:ascii="Arial Narrow" w:hAnsi="Arial Narrow"/>
              <w:b/>
              <w:bCs/>
            </w:rPr>
            <w:fldChar w:fldCharType="end"/>
          </w:r>
        </w:p>
      </w:tc>
      <w:tc>
        <w:tcPr>
          <w:tcW w:w="3744" w:type="dxa"/>
        </w:tcPr>
        <w:p w:rsidR="002D409B" w:rsidRPr="00C93898" w:rsidRDefault="002D409B" w:rsidP="00614708">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2D409B" w:rsidRPr="00C93898" w:rsidRDefault="002D409B" w:rsidP="00614708">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2D409B" w:rsidRDefault="002D409B">
    <w:pPr>
      <w:pStyle w:val="Footer"/>
    </w:pPr>
    <w:bookmarkStart w:id="42" w:name="_GoBack"/>
    <w:bookmarkEnd w:id="4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CDF" w:rsidRDefault="00643CDF" w:rsidP="00D523F5">
      <w:r>
        <w:separator/>
      </w:r>
    </w:p>
  </w:footnote>
  <w:footnote w:type="continuationSeparator" w:id="0">
    <w:p w:rsidR="00643CDF" w:rsidRDefault="00643CDF"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DC" w:rsidRDefault="006379D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496" w:rsidRDefault="005D54F9" w:rsidP="00496496">
    <w:pPr>
      <w:pStyle w:val="Header"/>
      <w:pBdr>
        <w:bottom w:val="none" w:sz="0" w:space="0" w:color="auto"/>
      </w:pBdr>
      <w:tabs>
        <w:tab w:val="left" w:pos="1870"/>
        <w:tab w:val="left" w:pos="2272"/>
      </w:tabs>
      <w:jc w:val="both"/>
    </w:pPr>
    <w:r>
      <w:tab/>
    </w:r>
    <w:r>
      <w:tab/>
    </w:r>
    <w:r w:rsidR="0007702D">
      <w:tab/>
    </w:r>
    <w:r w:rsidR="00496496">
      <w:tab/>
    </w:r>
    <w:r w:rsidR="00496496">
      <w:tab/>
    </w:r>
    <w:r w:rsidR="00496496">
      <w:tab/>
    </w:r>
    <w:r w:rsidR="00496496">
      <w:rPr>
        <w:noProof/>
        <w:lang w:val="en-GB" w:eastAsia="en-GB"/>
      </w:rPr>
      <w:drawing>
        <wp:anchor distT="0" distB="0" distL="114300" distR="114300" simplePos="0" relativeHeight="251659264" behindDoc="0" locked="0" layoutInCell="1" allowOverlap="1" wp14:anchorId="34252DC4" wp14:editId="11598289">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496496">
      <w:tab/>
    </w:r>
    <w:r w:rsidR="00496496">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496496" w:rsidTr="00C3687B">
      <w:tc>
        <w:tcPr>
          <w:tcW w:w="3190" w:type="dxa"/>
        </w:tcPr>
        <w:p w:rsidR="00496496" w:rsidRDefault="00496496" w:rsidP="00496496">
          <w:pPr>
            <w:pStyle w:val="Header"/>
            <w:pBdr>
              <w:bottom w:val="none" w:sz="0" w:space="0" w:color="auto"/>
            </w:pBdr>
            <w:tabs>
              <w:tab w:val="left" w:pos="1870"/>
              <w:tab w:val="left" w:pos="2272"/>
            </w:tabs>
            <w:jc w:val="both"/>
          </w:pPr>
        </w:p>
      </w:tc>
      <w:tc>
        <w:tcPr>
          <w:tcW w:w="3190" w:type="dxa"/>
        </w:tcPr>
        <w:p w:rsidR="00496496" w:rsidRDefault="00496496" w:rsidP="00496496">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496496" w:rsidRPr="00C93898" w:rsidRDefault="00614708" w:rsidP="00496496">
          <w:pPr>
            <w:pStyle w:val="Header"/>
            <w:pBdr>
              <w:bottom w:val="none" w:sz="0" w:space="0" w:color="auto"/>
            </w:pBdr>
            <w:tabs>
              <w:tab w:val="left" w:pos="1870"/>
              <w:tab w:val="left" w:pos="2272"/>
            </w:tabs>
            <w:jc w:val="both"/>
            <w:rPr>
              <w:rFonts w:ascii="Arial Narrow" w:hAnsi="Arial Narrow"/>
            </w:rPr>
          </w:pPr>
          <w:r w:rsidRPr="00614708">
            <w:rPr>
              <w:rFonts w:ascii="Arial Narrow" w:hAnsi="Arial Narrow"/>
            </w:rPr>
            <w:t>Oil Spill Control Procedure</w:t>
          </w:r>
        </w:p>
      </w:tc>
      <w:tc>
        <w:tcPr>
          <w:tcW w:w="3191" w:type="dxa"/>
        </w:tcPr>
        <w:p w:rsidR="00496496" w:rsidRPr="00C93898" w:rsidRDefault="00496496" w:rsidP="00496496">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496496">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DC" w:rsidRDefault="006379D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708" w:rsidRDefault="00614708" w:rsidP="00614708">
    <w:pPr>
      <w:pStyle w:val="Header"/>
      <w:pBdr>
        <w:bottom w:val="none" w:sz="0" w:space="0" w:color="auto"/>
      </w:pBdr>
      <w:tabs>
        <w:tab w:val="left" w:pos="1870"/>
        <w:tab w:val="left" w:pos="2272"/>
      </w:tabs>
      <w:jc w:val="both"/>
    </w:pPr>
    <w:r>
      <w:tab/>
    </w:r>
    <w:r>
      <w:tab/>
    </w:r>
    <w:r>
      <w:tab/>
    </w:r>
    <w:r>
      <w:tab/>
    </w:r>
    <w:r>
      <w:tab/>
    </w:r>
    <w:r>
      <w:tab/>
    </w:r>
    <w:r>
      <w:rPr>
        <w:noProof/>
        <w:lang w:val="en-GB" w:eastAsia="en-GB"/>
      </w:rPr>
      <w:drawing>
        <wp:anchor distT="0" distB="0" distL="114300" distR="114300" simplePos="0" relativeHeight="251661312" behindDoc="0" locked="0" layoutInCell="1" allowOverlap="1" wp14:anchorId="5A79E5D0" wp14:editId="11723581">
          <wp:simplePos x="0" y="0"/>
          <wp:positionH relativeFrom="column">
            <wp:posOffset>0</wp:posOffset>
          </wp:positionH>
          <wp:positionV relativeFrom="paragraph">
            <wp:posOffset>-101023</wp:posOffset>
          </wp:positionV>
          <wp:extent cx="1242060" cy="4794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614708" w:rsidTr="00C3687B">
      <w:tc>
        <w:tcPr>
          <w:tcW w:w="3190" w:type="dxa"/>
        </w:tcPr>
        <w:p w:rsidR="00614708" w:rsidRDefault="00614708" w:rsidP="00614708">
          <w:pPr>
            <w:pStyle w:val="Header"/>
            <w:pBdr>
              <w:bottom w:val="none" w:sz="0" w:space="0" w:color="auto"/>
            </w:pBdr>
            <w:tabs>
              <w:tab w:val="left" w:pos="1870"/>
              <w:tab w:val="left" w:pos="2272"/>
            </w:tabs>
            <w:jc w:val="both"/>
          </w:pPr>
        </w:p>
      </w:tc>
      <w:tc>
        <w:tcPr>
          <w:tcW w:w="3190" w:type="dxa"/>
        </w:tcPr>
        <w:p w:rsidR="00614708" w:rsidRDefault="00614708" w:rsidP="00614708">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614708" w:rsidRPr="00C93898" w:rsidRDefault="00614708" w:rsidP="00614708">
          <w:pPr>
            <w:pStyle w:val="Header"/>
            <w:pBdr>
              <w:bottom w:val="none" w:sz="0" w:space="0" w:color="auto"/>
            </w:pBdr>
            <w:tabs>
              <w:tab w:val="left" w:pos="1870"/>
              <w:tab w:val="left" w:pos="2272"/>
            </w:tabs>
            <w:jc w:val="both"/>
            <w:rPr>
              <w:rFonts w:ascii="Arial Narrow" w:hAnsi="Arial Narrow"/>
            </w:rPr>
          </w:pPr>
          <w:r w:rsidRPr="00614708">
            <w:rPr>
              <w:rFonts w:ascii="Arial Narrow" w:hAnsi="Arial Narrow"/>
            </w:rPr>
            <w:t>Oil Spill Control Procedure</w:t>
          </w:r>
        </w:p>
      </w:tc>
      <w:tc>
        <w:tcPr>
          <w:tcW w:w="3191" w:type="dxa"/>
        </w:tcPr>
        <w:p w:rsidR="00614708" w:rsidRPr="00C93898" w:rsidRDefault="00614708" w:rsidP="00614708">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496496" w:rsidRDefault="0007702D" w:rsidP="00614708">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514B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5D495A"/>
    <w:multiLevelType w:val="hybridMultilevel"/>
    <w:tmpl w:val="34DE7370"/>
    <w:lvl w:ilvl="0" w:tplc="070C93EC">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262062A7"/>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3D970D60"/>
    <w:multiLevelType w:val="hybridMultilevel"/>
    <w:tmpl w:val="34DE7370"/>
    <w:lvl w:ilvl="0" w:tplc="070C93EC">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44BB6EFE"/>
    <w:multiLevelType w:val="hybridMultilevel"/>
    <w:tmpl w:val="34DE7370"/>
    <w:lvl w:ilvl="0" w:tplc="070C93EC">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48F11234"/>
    <w:multiLevelType w:val="multilevel"/>
    <w:tmpl w:val="54A6F024"/>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F00B2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1" w15:restartNumberingAfterBreak="0">
    <w:nsid w:val="4BB65992"/>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56913303"/>
    <w:multiLevelType w:val="hybridMultilevel"/>
    <w:tmpl w:val="34DE7370"/>
    <w:lvl w:ilvl="0" w:tplc="070C93EC">
      <w:start w:val="1"/>
      <w:numFmt w:val="upperLetter"/>
      <w:lvlText w:val="%1."/>
      <w:lvlJc w:val="left"/>
      <w:pPr>
        <w:ind w:left="860" w:hanging="420"/>
      </w:pPr>
      <w:rPr>
        <w:rFonts w:hint="default"/>
        <w:lang w:val="en-G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60BA1435"/>
    <w:multiLevelType w:val="multilevel"/>
    <w:tmpl w:val="BDE0B26A"/>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4E5410"/>
    <w:multiLevelType w:val="multilevel"/>
    <w:tmpl w:val="8F4494D8"/>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14"/>
  </w:num>
  <w:num w:numId="4">
    <w:abstractNumId w:val="7"/>
  </w:num>
  <w:num w:numId="5">
    <w:abstractNumId w:val="4"/>
  </w:num>
  <w:num w:numId="6">
    <w:abstractNumId w:val="13"/>
  </w:num>
  <w:num w:numId="7">
    <w:abstractNumId w:val="15"/>
  </w:num>
  <w:num w:numId="8">
    <w:abstractNumId w:val="9"/>
  </w:num>
  <w:num w:numId="9">
    <w:abstractNumId w:val="6"/>
  </w:num>
  <w:num w:numId="10">
    <w:abstractNumId w:val="5"/>
  </w:num>
  <w:num w:numId="11">
    <w:abstractNumId w:val="10"/>
  </w:num>
  <w:num w:numId="12">
    <w:abstractNumId w:val="0"/>
  </w:num>
  <w:num w:numId="13">
    <w:abstractNumId w:val="2"/>
  </w:num>
  <w:num w:numId="14">
    <w:abstractNumId w:val="11"/>
  </w:num>
  <w:num w:numId="15">
    <w:abstractNumId w:val="8"/>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62DB"/>
    <w:rsid w:val="0003682F"/>
    <w:rsid w:val="00037A4F"/>
    <w:rsid w:val="0004027F"/>
    <w:rsid w:val="000438EF"/>
    <w:rsid w:val="0007702D"/>
    <w:rsid w:val="0008256A"/>
    <w:rsid w:val="000B0684"/>
    <w:rsid w:val="000C202E"/>
    <w:rsid w:val="000E03E5"/>
    <w:rsid w:val="00110887"/>
    <w:rsid w:val="00112178"/>
    <w:rsid w:val="00112FA6"/>
    <w:rsid w:val="001322A5"/>
    <w:rsid w:val="001570AA"/>
    <w:rsid w:val="00163F07"/>
    <w:rsid w:val="001751F3"/>
    <w:rsid w:val="0019237D"/>
    <w:rsid w:val="001A3E78"/>
    <w:rsid w:val="001B40C5"/>
    <w:rsid w:val="001C5B30"/>
    <w:rsid w:val="001D002F"/>
    <w:rsid w:val="00225BDE"/>
    <w:rsid w:val="00234D34"/>
    <w:rsid w:val="002D02AF"/>
    <w:rsid w:val="002D409B"/>
    <w:rsid w:val="002D6634"/>
    <w:rsid w:val="002E5F8A"/>
    <w:rsid w:val="0030241F"/>
    <w:rsid w:val="003160D9"/>
    <w:rsid w:val="0032073D"/>
    <w:rsid w:val="00325891"/>
    <w:rsid w:val="0038022A"/>
    <w:rsid w:val="003809F9"/>
    <w:rsid w:val="00392B4B"/>
    <w:rsid w:val="003D3185"/>
    <w:rsid w:val="003F1812"/>
    <w:rsid w:val="00401E85"/>
    <w:rsid w:val="00420AFC"/>
    <w:rsid w:val="0043397C"/>
    <w:rsid w:val="00441471"/>
    <w:rsid w:val="004422B7"/>
    <w:rsid w:val="00465F1C"/>
    <w:rsid w:val="00471C92"/>
    <w:rsid w:val="0048594A"/>
    <w:rsid w:val="00496079"/>
    <w:rsid w:val="00496496"/>
    <w:rsid w:val="004A156E"/>
    <w:rsid w:val="004F4D34"/>
    <w:rsid w:val="00511F92"/>
    <w:rsid w:val="005120CA"/>
    <w:rsid w:val="00530FC2"/>
    <w:rsid w:val="005354A4"/>
    <w:rsid w:val="00566D4C"/>
    <w:rsid w:val="005A3C05"/>
    <w:rsid w:val="005B4E5C"/>
    <w:rsid w:val="005C49A3"/>
    <w:rsid w:val="005C713D"/>
    <w:rsid w:val="005D54F9"/>
    <w:rsid w:val="00606316"/>
    <w:rsid w:val="0061451E"/>
    <w:rsid w:val="00614708"/>
    <w:rsid w:val="0061753B"/>
    <w:rsid w:val="00617F29"/>
    <w:rsid w:val="006379DC"/>
    <w:rsid w:val="00643CDF"/>
    <w:rsid w:val="006679B4"/>
    <w:rsid w:val="00671B14"/>
    <w:rsid w:val="006A12AA"/>
    <w:rsid w:val="006A464F"/>
    <w:rsid w:val="006E127F"/>
    <w:rsid w:val="0073796F"/>
    <w:rsid w:val="007A1546"/>
    <w:rsid w:val="007A595E"/>
    <w:rsid w:val="007C7E77"/>
    <w:rsid w:val="007F2BD1"/>
    <w:rsid w:val="00822935"/>
    <w:rsid w:val="00833EB1"/>
    <w:rsid w:val="008418DC"/>
    <w:rsid w:val="0084403F"/>
    <w:rsid w:val="00861682"/>
    <w:rsid w:val="0089470A"/>
    <w:rsid w:val="00896326"/>
    <w:rsid w:val="0089713D"/>
    <w:rsid w:val="008B0A52"/>
    <w:rsid w:val="008D01FA"/>
    <w:rsid w:val="008D3A8F"/>
    <w:rsid w:val="008E1AB9"/>
    <w:rsid w:val="008F1446"/>
    <w:rsid w:val="008F68DF"/>
    <w:rsid w:val="00905EE7"/>
    <w:rsid w:val="00927973"/>
    <w:rsid w:val="00927AE4"/>
    <w:rsid w:val="0093400E"/>
    <w:rsid w:val="00952083"/>
    <w:rsid w:val="0095514D"/>
    <w:rsid w:val="00955468"/>
    <w:rsid w:val="0096161D"/>
    <w:rsid w:val="009774A0"/>
    <w:rsid w:val="0099442E"/>
    <w:rsid w:val="009C47E7"/>
    <w:rsid w:val="009D4A71"/>
    <w:rsid w:val="009F33DE"/>
    <w:rsid w:val="00A03AA3"/>
    <w:rsid w:val="00A4487E"/>
    <w:rsid w:val="00A522B4"/>
    <w:rsid w:val="00A747E1"/>
    <w:rsid w:val="00A85B27"/>
    <w:rsid w:val="00A93D31"/>
    <w:rsid w:val="00AB2A8C"/>
    <w:rsid w:val="00AE2346"/>
    <w:rsid w:val="00AE6144"/>
    <w:rsid w:val="00B261B9"/>
    <w:rsid w:val="00B36E86"/>
    <w:rsid w:val="00B92137"/>
    <w:rsid w:val="00BC3FDE"/>
    <w:rsid w:val="00BD3ABE"/>
    <w:rsid w:val="00BE5706"/>
    <w:rsid w:val="00C350D8"/>
    <w:rsid w:val="00C43225"/>
    <w:rsid w:val="00C52291"/>
    <w:rsid w:val="00C62C74"/>
    <w:rsid w:val="00C90EF8"/>
    <w:rsid w:val="00CA2144"/>
    <w:rsid w:val="00CC3224"/>
    <w:rsid w:val="00CE0E05"/>
    <w:rsid w:val="00CE1412"/>
    <w:rsid w:val="00D2204F"/>
    <w:rsid w:val="00D2653D"/>
    <w:rsid w:val="00D318D3"/>
    <w:rsid w:val="00D42278"/>
    <w:rsid w:val="00D434BA"/>
    <w:rsid w:val="00D523F5"/>
    <w:rsid w:val="00D9632C"/>
    <w:rsid w:val="00DA0334"/>
    <w:rsid w:val="00DA7F39"/>
    <w:rsid w:val="00DB024C"/>
    <w:rsid w:val="00DB2452"/>
    <w:rsid w:val="00DD18D9"/>
    <w:rsid w:val="00DD2C4C"/>
    <w:rsid w:val="00E40657"/>
    <w:rsid w:val="00E933C1"/>
    <w:rsid w:val="00EB50C8"/>
    <w:rsid w:val="00EE6A0A"/>
    <w:rsid w:val="00EF1DB7"/>
    <w:rsid w:val="00EF36DE"/>
    <w:rsid w:val="00EF7CB2"/>
    <w:rsid w:val="00F0710F"/>
    <w:rsid w:val="00F202DB"/>
    <w:rsid w:val="00F34877"/>
    <w:rsid w:val="00F437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B2C304-27EB-424C-BBA1-FA7924306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41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CC098A-D071-4D48-B76C-3DA5FCE41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2026</Words>
  <Characters>11554</Characters>
  <Application>Microsoft Office Word</Application>
  <DocSecurity>0</DocSecurity>
  <Lines>96</Lines>
  <Paragraphs>27</Paragraphs>
  <ScaleCrop>false</ScaleCrop>
  <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45</cp:revision>
  <dcterms:created xsi:type="dcterms:W3CDTF">2017-03-08T06:00:00Z</dcterms:created>
  <dcterms:modified xsi:type="dcterms:W3CDTF">2023-03-02T12:31:00Z</dcterms:modified>
</cp:coreProperties>
</file>