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Analytics Team Alpha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Members &amp; Roles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Student 1 (ID: XXXXX) – Data Scientist | Student 2 (ID: XXXXX) – Business Analyst | Student 3 (ID: XXXXX) – Scrum Master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Sprint #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Sprint 1 – Data Foundation &amp; EDA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Period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Week 4–5 (February 8 – February 19, 2026)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Supervisor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Dr. [Supervisor Name]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Area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Data Analytics and Decision Intelligence</w:t>
            </w:r>
          </w:p>
        </w:tc>
      </w:tr>
    </w:tbl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pStyle w:val="Heading1"/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Increment Delivered (Proof)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Loaded and validated the Kaggle customer churn dataset (440,832 training records, 12 features, 1 null row cleaned). Confirmed a 56.7% overall churn rate with 249,999 churned and 190,833 retained customers.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Completed comprehensive EDA generating 11 publication-quality visualizations: churn distribution, contract length analysis, tenure patterns, support calls vs churn, subscription type, payment delay, age groups, correlation heatmap, spend-tenure scatter, gender analysis, and summary dashboard.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Key finding: Support Calls is the strongest churn predictor — customers with 6+ support calls have 100% churn rate. Monthly contract customers churn at 100% vs ~46% for Annual/Quarterly. Churners have lower usage frequency (avg 10.4 vs 20.0) and lower total spend ($541 vs $750).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before="80"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Figure 1: EDA Summary Dashboard</w:t>
      </w:r>
    </w:p>
    <w:p>
      <w:pPr>
        <w:spacing w:after="12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summary" descr="Summary dashboard" title="EDA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Figure 2: Support Calls vs Churn (Strongest Predictor)</w:t>
      </w:r>
    </w:p>
    <w:p>
      <w:pPr>
        <w:spacing w:after="120"/>
        <w:jc w:val="center"/>
      </w:pPr>
      <w:r>
        <w:drawing>
          <wp:inline distT="0" distB="0" distL="0" distR="0">
            <wp:extent cx="4953000" cy="1762125"/>
            <wp:effectExtent t="0" r="0" b="0" l="0"/>
            <wp:docPr id="1" name="support" descr="Support calls churn" title="Support Ca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Progress Evidence (Board Snapshot)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Backlog Status: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200"/>
        <w:gridCol w:w="582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Count</w:t>
            </w:r>
          </w:p>
        </w:tc>
        <w:tc>
          <w:tcPr>
            <w:tcW w:type="dxa" w:w="5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Tasks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✅ Done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S1-T1 Repo setup, S1-T2 Dataset download/validation, S1-T3 Data cleaning, S1-T4 EDA analysis (11 plots), S1-T5 Business insights report, S1-T6 Preprocessing pipeline, S1-T7 Documentation, S1-T8 Sprint report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🟡 In-Progress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5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🔴 Blocked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5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GitHub Repository: github.com/[team-repo]/customer-churn-analytics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Key Files: src/data_loader.py, src/eda_analysis.py, src/business_insights.py, src/data_preprocessing.py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[Insert Trello/GitHub Projects board screenshot before submission]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Quality Gates Met: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Dataset validated: 440,832 records, 12 columns, 56.7% churn rate, 0 missing values after cleaning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11 EDA visualizations generated and saved to outputs/eda_plots/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Business insights report with churn driver analysis and risk segmentation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Preprocessing pipeline tested: 308,582 train / 132,250 test split (stratified)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pStyle w:val="Heading1"/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Next Sprint Plan (Sprint 2)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Sprint 2 Goal: Build end-to-end ML pipeline with Logistic Regression baseline achieving ROC-AUC ≥ 0.65.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S2-T1: Implement full preprocessing pipeline (LabelEncoder + StandardScaler + stratified 70/30 split)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S2-T2: Train Logistic Regression baseline and evaluate with ROC-AUC, F1, Precision, Recall, Confusion Matrix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S2-T3: Document performance, create model evaluation framework for Sprint 3 advanced models (Random Forest, Gradient Boosting)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Expected Outcome: Baseline model with ROC-AUC ≥ 0.65, preprocessing pipeline ready for advanced models.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Times New Roman" w:cs="Times New Roman" w:eastAsia="Times New Roman" w:hAnsi="Times New Roman"/>
        <w:i/>
        <w:iCs/>
        <w:color w:val="666666"/>
        <w:sz w:val="18"/>
        <w:szCs w:val="18"/>
      </w:rPr>
      <w:t xml:space="preserve">BIS405 Graduation Project – Sprint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2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7089fc55cefdd366f5043e03ca85cdb591179388.png"/><Relationship Id="rId9" Type="http://schemas.openxmlformats.org/officeDocument/2006/relationships/image" Target="media/aea976fd417acdcf40f0419ad968105bc44edf88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2026-02-19T20:38:40.270Z</dcterms:created>
  <dcterms:modified xsi:type="dcterms:W3CDTF">2026-02-19T20:38:40.271Z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