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A36" w:rsidRDefault="00816A36">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1460"/>
                <wp:effectExtent l="0" t="0" r="0" b="0"/>
                <wp:wrapNone/>
                <wp:docPr id="1"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2920" cy="9141460"/>
                          <a:chOff x="0" y="0"/>
                          <a:chExt cx="6858000" cy="9271750"/>
                        </a:xfrm>
                      </wpg:grpSpPr>
                      <wps:wsp>
                        <wps:cNvPr id="2" name="Rectangle 120"/>
                        <wps:cNvSpPr/>
                        <wps:spPr>
                          <a:xfrm>
                            <a:off x="0" y="7315200"/>
                            <a:ext cx="6858000" cy="143182"/>
                          </a:xfrm>
                          <a:prstGeom prst="rect">
                            <a:avLst/>
                          </a:prstGeom>
                          <a:solidFill>
                            <a:srgbClr val="5B9BD5"/>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121"/>
                        <wps:cNvSpPr/>
                        <wps:spPr>
                          <a:xfrm>
                            <a:off x="0" y="7439025"/>
                            <a:ext cx="6858000" cy="1832725"/>
                          </a:xfrm>
                          <a:prstGeom prst="rect">
                            <a:avLst/>
                          </a:prstGeom>
                          <a:solidFill>
                            <a:srgbClr val="ED7D31"/>
                          </a:solidFill>
                          <a:ln w="12700" cap="flat" cmpd="sng" algn="ctr">
                            <a:noFill/>
                            <a:prstDash val="solid"/>
                            <a:miter lim="800000"/>
                          </a:ln>
                          <a:effectLst/>
                        </wps:spPr>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816A36" w:rsidRPr="00816A36" w:rsidRDefault="00816A36">
                                  <w:pPr>
                                    <w:pStyle w:val="NoSpacing"/>
                                    <w:rPr>
                                      <w:color w:val="FFFFFF"/>
                                      <w:sz w:val="32"/>
                                      <w:szCs w:val="32"/>
                                    </w:rPr>
                                  </w:pPr>
                                  <w:r>
                                    <w:rPr>
                                      <w:sz w:val="32"/>
                                      <w:szCs w:val="32"/>
                                    </w:rPr>
                                    <w:t>Salwa Ghaffar</w:t>
                                  </w:r>
                                </w:p>
                              </w:sdtContent>
                            </w:sdt>
                            <w:p w:rsidR="00816A36" w:rsidRPr="00816A36" w:rsidRDefault="00AF0BE2">
                              <w:pPr>
                                <w:pStyle w:val="NoSpacing"/>
                                <w:rPr>
                                  <w:caps/>
                                  <w:color w:val="FFFFFF"/>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816A36">
                                    <w:rPr>
                                      <w:caps/>
                                    </w:rPr>
                                    <w:t>INFO 101</w:t>
                                  </w:r>
                                </w:sdtContent>
                              </w:sdt>
                              <w:r w:rsidR="00816A36">
                                <w:rPr>
                                  <w:caps/>
                                  <w:color w:val="FFFFFF"/>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4" name="Text Box 122"/>
                        <wps:cNvSpPr txBox="1"/>
                        <wps:spPr>
                          <a:xfrm>
                            <a:off x="0" y="0"/>
                            <a:ext cx="6858000" cy="7315200"/>
                          </a:xfrm>
                          <a:prstGeom prst="rect">
                            <a:avLst/>
                          </a:prstGeom>
                          <a:noFill/>
                          <a:ln w="6350">
                            <a:noFill/>
                          </a:ln>
                          <a:effectLst/>
                        </wps:spPr>
                        <wps:txbx>
                          <w:txbxContent>
                            <w:sdt>
                              <w:sdtPr>
                                <w:rPr>
                                  <w:rFonts w:ascii="Calibri Light" w:hAnsi="Calibri Light"/>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816A36" w:rsidRPr="00816A36" w:rsidRDefault="00816A36" w:rsidP="00816A36">
                                  <w:pPr>
                                    <w:pStyle w:val="NoSpacing"/>
                                    <w:pBdr>
                                      <w:bottom w:val="single" w:sz="6" w:space="4" w:color="7F7F7F"/>
                                    </w:pBdr>
                                    <w:rPr>
                                      <w:rFonts w:ascii="Calibri Light" w:hAnsi="Calibri Light"/>
                                      <w:color w:val="595959"/>
                                      <w:sz w:val="108"/>
                                      <w:szCs w:val="108"/>
                                    </w:rPr>
                                  </w:pPr>
                                  <w:r>
                                    <w:rPr>
                                      <w:rFonts w:ascii="Calibri Light" w:hAnsi="Calibri Light"/>
                                      <w:sz w:val="108"/>
                                      <w:szCs w:val="108"/>
                                    </w:rPr>
                                    <w:t>Policy Brief</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816A36" w:rsidRPr="00816A36" w:rsidRDefault="00816A36">
                                  <w:pPr>
                                    <w:pStyle w:val="NoSpacing"/>
                                    <w:spacing w:before="240"/>
                                    <w:rPr>
                                      <w:caps/>
                                      <w:color w:val="44546A"/>
                                      <w:sz w:val="36"/>
                                      <w:szCs w:val="36"/>
                                    </w:rPr>
                                  </w:pPr>
                                  <w:r>
                                    <w:rPr>
                                      <w:caps/>
                                      <w:sz w:val="36"/>
                                      <w:szCs w:val="36"/>
                                    </w:rPr>
                                    <w:t>Privacy Act of 1974</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8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" fillcolor="#5b9bd5"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" fillcolor="#ed7d31"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816A36" w:rsidRPr="00816A36" w:rsidRDefault="00816A36">
                            <w:pPr>
                              <w:pStyle w:val="NoSpacing"/>
                              <w:rPr>
                                <w:color w:val="FFFFFF"/>
                                <w:sz w:val="32"/>
                                <w:szCs w:val="32"/>
                              </w:rPr>
                            </w:pPr>
                            <w:r>
                              <w:rPr>
                                <w:sz w:val="32"/>
                                <w:szCs w:val="32"/>
                              </w:rPr>
                              <w:t>Salwa Ghaffar</w:t>
                            </w:r>
                          </w:p>
                        </w:sdtContent>
                      </w:sdt>
                      <w:p w:rsidR="00816A36" w:rsidRPr="00816A36" w:rsidRDefault="00816A36">
                        <w:pPr>
                          <w:pStyle w:val="NoSpacing"/>
                          <w:rPr>
                            <w:caps/>
                            <w:color w:val="FFFFFF"/>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rPr>
                              <w:t>INFO 101</w:t>
                            </w:r>
                          </w:sdtContent>
                        </w:sdt>
                        <w:r>
                          <w:rPr>
                            <w:caps/>
                            <w:color w:val="FFFFFF"/>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" filled="f" stroked="f" strokeweight=".5pt">
                  <v:textbox inset="36pt,36pt,36pt,36pt">
                    <w:txbxContent>
                      <w:sdt>
                        <w:sdtPr>
                          <w:rPr>
                            <w:rFonts w:ascii="Calibri Light" w:hAnsi="Calibri Light"/>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816A36" w:rsidRPr="00816A36" w:rsidRDefault="00816A36" w:rsidP="00816A36">
                            <w:pPr>
                              <w:pStyle w:val="NoSpacing"/>
                              <w:pBdr>
                                <w:bottom w:val="single" w:sz="6" w:space="4" w:color="7F7F7F"/>
                              </w:pBdr>
                              <w:rPr>
                                <w:rFonts w:ascii="Calibri Light" w:hAnsi="Calibri Light"/>
                                <w:color w:val="595959"/>
                                <w:sz w:val="108"/>
                                <w:szCs w:val="108"/>
                              </w:rPr>
                            </w:pPr>
                            <w:r>
                              <w:rPr>
                                <w:rFonts w:ascii="Calibri Light" w:hAnsi="Calibri Light"/>
                                <w:sz w:val="108"/>
                                <w:szCs w:val="108"/>
                              </w:rPr>
                              <w:t>Policy Brief</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816A36" w:rsidRPr="00816A36" w:rsidRDefault="00816A36">
                            <w:pPr>
                              <w:pStyle w:val="NoSpacing"/>
                              <w:spacing w:before="240"/>
                              <w:rPr>
                                <w:caps/>
                                <w:color w:val="44546A"/>
                                <w:sz w:val="36"/>
                                <w:szCs w:val="36"/>
                              </w:rPr>
                            </w:pPr>
                            <w:r>
                              <w:rPr>
                                <w:caps/>
                                <w:sz w:val="36"/>
                                <w:szCs w:val="36"/>
                              </w:rPr>
                              <w:t>Privacy Act of 1974</w:t>
                            </w:r>
                          </w:p>
                        </w:sdtContent>
                      </w:sdt>
                    </w:txbxContent>
                  </v:textbox>
                </v:shape>
                <w10:wrap anchorx="page" anchory="page"/>
              </v:group>
            </w:pict>
          </mc:Fallback>
        </mc:AlternateContent>
      </w:r>
    </w:p>
    <w:p w:rsidR="00963B02" w:rsidRPr="00715FE0" w:rsidRDefault="00816A36" w:rsidP="00016607">
      <w:pPr>
        <w:pBdr>
          <w:bottom w:val="single" w:sz="4" w:space="1" w:color="auto"/>
        </w:pBdr>
        <w:spacing w:after="0"/>
        <w:rPr>
          <w:rFonts w:asciiTheme="minorHAnsi" w:hAnsiTheme="minorHAnsi" w:cstheme="minorHAnsi"/>
          <w:b/>
          <w:sz w:val="24"/>
          <w:szCs w:val="24"/>
        </w:rPr>
      </w:pPr>
      <w:r>
        <w:rPr>
          <w:rFonts w:asciiTheme="minorHAnsi" w:hAnsiTheme="minorHAnsi" w:cstheme="minorHAnsi"/>
          <w:b/>
          <w:sz w:val="24"/>
          <w:szCs w:val="24"/>
        </w:rPr>
        <w:br w:type="page"/>
      </w:r>
    </w:p>
    <w:p w:rsidR="00963B02" w:rsidRPr="00715FE0" w:rsidRDefault="00963B02" w:rsidP="00963B02">
      <w:pPr>
        <w:spacing w:after="0"/>
        <w:rPr>
          <w:rFonts w:asciiTheme="minorHAnsi" w:hAnsiTheme="minorHAnsi" w:cstheme="minorHAnsi"/>
          <w:sz w:val="24"/>
          <w:szCs w:val="24"/>
        </w:rPr>
      </w:pPr>
    </w:p>
    <w:p w:rsidR="00963B02" w:rsidRPr="00715FE0" w:rsidRDefault="00963B02" w:rsidP="00E42B25">
      <w:pPr>
        <w:spacing w:after="0" w:line="360" w:lineRule="auto"/>
        <w:rPr>
          <w:rFonts w:asciiTheme="minorHAnsi" w:hAnsiTheme="minorHAnsi" w:cstheme="minorHAnsi"/>
          <w:b/>
          <w:sz w:val="28"/>
          <w:szCs w:val="28"/>
          <w:u w:val="single"/>
        </w:rPr>
      </w:pPr>
      <w:r w:rsidRPr="00715FE0">
        <w:rPr>
          <w:rFonts w:asciiTheme="minorHAnsi" w:hAnsiTheme="minorHAnsi" w:cstheme="minorHAnsi"/>
          <w:b/>
          <w:sz w:val="28"/>
          <w:szCs w:val="28"/>
          <w:u w:val="single"/>
        </w:rPr>
        <w:t>I. Introduction</w:t>
      </w:r>
    </w:p>
    <w:p w:rsidR="001D76B4" w:rsidRDefault="001D76B4" w:rsidP="00E42B25">
      <w:pPr>
        <w:spacing w:after="0" w:line="360" w:lineRule="auto"/>
        <w:rPr>
          <w:rStyle w:val="normaltextrun"/>
          <w:rFonts w:asciiTheme="minorHAnsi" w:hAnsiTheme="minorHAnsi" w:cstheme="minorHAnsi"/>
          <w:color w:val="000000"/>
          <w:sz w:val="24"/>
          <w:szCs w:val="24"/>
          <w:shd w:val="clear" w:color="auto" w:fill="FFFFFF"/>
        </w:rPr>
      </w:pPr>
      <w:r w:rsidRPr="00715FE0">
        <w:rPr>
          <w:rStyle w:val="normaltextrun"/>
          <w:rFonts w:asciiTheme="minorHAnsi" w:hAnsiTheme="minorHAnsi" w:cstheme="minorHAnsi"/>
          <w:color w:val="000000"/>
          <w:sz w:val="24"/>
          <w:szCs w:val="24"/>
          <w:shd w:val="clear" w:color="auto" w:fill="FFFFFF"/>
        </w:rPr>
        <w:t xml:space="preserve">Individual term project for this term has required to write about policies. I’ll be writing about Privacy Act of 1974, which was recognized as a </w:t>
      </w:r>
      <w:r w:rsidR="00080B05" w:rsidRPr="00715FE0">
        <w:rPr>
          <w:rStyle w:val="normaltextrun"/>
          <w:rFonts w:asciiTheme="minorHAnsi" w:hAnsiTheme="minorHAnsi" w:cstheme="minorHAnsi"/>
          <w:color w:val="000000"/>
          <w:sz w:val="24"/>
          <w:szCs w:val="24"/>
          <w:shd w:val="clear" w:color="auto" w:fill="FFFFFF"/>
        </w:rPr>
        <w:t>reasonable</w:t>
      </w:r>
      <w:r w:rsidRPr="00715FE0">
        <w:rPr>
          <w:rStyle w:val="normaltextrun"/>
          <w:rFonts w:asciiTheme="minorHAnsi" w:hAnsiTheme="minorHAnsi" w:cstheme="minorHAnsi"/>
          <w:color w:val="000000"/>
          <w:sz w:val="24"/>
          <w:szCs w:val="24"/>
          <w:shd w:val="clear" w:color="auto" w:fill="FFFFFF"/>
        </w:rPr>
        <w:t xml:space="preserve"> Information </w:t>
      </w:r>
      <w:r w:rsidR="00242CCF">
        <w:rPr>
          <w:rStyle w:val="normaltextrun"/>
          <w:rFonts w:asciiTheme="minorHAnsi" w:hAnsiTheme="minorHAnsi" w:cstheme="minorHAnsi"/>
          <w:color w:val="000000"/>
          <w:sz w:val="24"/>
          <w:szCs w:val="24"/>
          <w:shd w:val="clear" w:color="auto" w:fill="FFFFFF"/>
        </w:rPr>
        <w:t>use</w:t>
      </w:r>
      <w:r w:rsidRPr="00715FE0">
        <w:rPr>
          <w:rStyle w:val="normaltextrun"/>
          <w:rFonts w:asciiTheme="minorHAnsi" w:hAnsiTheme="minorHAnsi" w:cstheme="minorHAnsi"/>
          <w:color w:val="000000"/>
          <w:sz w:val="24"/>
          <w:szCs w:val="24"/>
          <w:shd w:val="clear" w:color="auto" w:fill="FFFFFF"/>
        </w:rPr>
        <w:t xml:space="preserve"> that oversees the collection, preservation, usage and distribution of personally recognizable information. I think Privacy Act is really important in the context of information systems and it’s the main problem </w:t>
      </w:r>
      <w:r w:rsidR="00CF50DC">
        <w:rPr>
          <w:rStyle w:val="normaltextrun"/>
          <w:rFonts w:asciiTheme="minorHAnsi" w:hAnsiTheme="minorHAnsi" w:cstheme="minorHAnsi"/>
          <w:color w:val="000000"/>
          <w:sz w:val="24"/>
          <w:szCs w:val="24"/>
          <w:shd w:val="clear" w:color="auto" w:fill="FFFFFF"/>
        </w:rPr>
        <w:t xml:space="preserve">of </w:t>
      </w:r>
      <w:r w:rsidR="00242CCF">
        <w:rPr>
          <w:rStyle w:val="normaltextrun"/>
          <w:rFonts w:asciiTheme="minorHAnsi" w:hAnsiTheme="minorHAnsi" w:cstheme="minorHAnsi"/>
          <w:color w:val="000000"/>
          <w:sz w:val="24"/>
          <w:szCs w:val="24"/>
          <w:shd w:val="clear" w:color="auto" w:fill="FFFFFF"/>
        </w:rPr>
        <w:t xml:space="preserve">an </w:t>
      </w:r>
      <w:r w:rsidR="00CF50DC">
        <w:rPr>
          <w:rStyle w:val="normaltextrun"/>
          <w:rFonts w:asciiTheme="minorHAnsi" w:hAnsiTheme="minorHAnsi" w:cstheme="minorHAnsi"/>
          <w:color w:val="000000"/>
          <w:sz w:val="24"/>
          <w:szCs w:val="24"/>
          <w:shd w:val="clear" w:color="auto" w:fill="FFFFFF"/>
        </w:rPr>
        <w:t>individual’s personal information which can be easily accessed to the federal officer.</w:t>
      </w:r>
    </w:p>
    <w:p w:rsidR="00CF50DC" w:rsidRDefault="00CF50DC" w:rsidP="00E42B25">
      <w:pPr>
        <w:spacing w:after="0" w:line="360" w:lineRule="auto"/>
        <w:rPr>
          <w:rStyle w:val="normaltextrun"/>
          <w:rFonts w:asciiTheme="minorHAnsi" w:hAnsiTheme="minorHAnsi" w:cstheme="minorHAnsi"/>
          <w:color w:val="000000"/>
          <w:sz w:val="24"/>
          <w:szCs w:val="24"/>
          <w:shd w:val="clear" w:color="auto" w:fill="FFFFFF"/>
        </w:rPr>
      </w:pPr>
      <w:r>
        <w:rPr>
          <w:rStyle w:val="normaltextrun"/>
          <w:rFonts w:asciiTheme="minorHAnsi" w:hAnsiTheme="minorHAnsi" w:cstheme="minorHAnsi"/>
          <w:color w:val="000000"/>
          <w:sz w:val="24"/>
          <w:szCs w:val="24"/>
          <w:shd w:val="clear" w:color="auto" w:fill="FFFFFF"/>
        </w:rPr>
        <w:t>They have the authority to access all private information of</w:t>
      </w:r>
      <w:r w:rsidR="00242CCF">
        <w:rPr>
          <w:rStyle w:val="normaltextrun"/>
          <w:rFonts w:asciiTheme="minorHAnsi" w:hAnsiTheme="minorHAnsi" w:cstheme="minorHAnsi"/>
          <w:color w:val="000000"/>
          <w:sz w:val="24"/>
          <w:szCs w:val="24"/>
          <w:shd w:val="clear" w:color="auto" w:fill="FFFFFF"/>
        </w:rPr>
        <w:t xml:space="preserve"> the</w:t>
      </w:r>
      <w:r>
        <w:rPr>
          <w:rStyle w:val="normaltextrun"/>
          <w:rFonts w:asciiTheme="minorHAnsi" w:hAnsiTheme="minorHAnsi" w:cstheme="minorHAnsi"/>
          <w:color w:val="000000"/>
          <w:sz w:val="24"/>
          <w:szCs w:val="24"/>
          <w:shd w:val="clear" w:color="auto" w:fill="FFFFFF"/>
        </w:rPr>
        <w:t xml:space="preserve"> individual’</w:t>
      </w:r>
      <w:r w:rsidR="00BA076E">
        <w:rPr>
          <w:rStyle w:val="normaltextrun"/>
          <w:rFonts w:asciiTheme="minorHAnsi" w:hAnsiTheme="minorHAnsi" w:cstheme="minorHAnsi"/>
          <w:color w:val="000000"/>
          <w:sz w:val="24"/>
          <w:szCs w:val="24"/>
          <w:shd w:val="clear" w:color="auto" w:fill="FFFFFF"/>
        </w:rPr>
        <w:t>s, but this Privacy Act made it more secure for people.</w:t>
      </w:r>
    </w:p>
    <w:p w:rsidR="00BA076E" w:rsidRPr="00715FE0" w:rsidRDefault="00BA076E" w:rsidP="00E42B25">
      <w:pPr>
        <w:spacing w:after="0" w:line="360" w:lineRule="auto"/>
        <w:rPr>
          <w:rStyle w:val="normaltextrun"/>
          <w:rFonts w:asciiTheme="minorHAnsi" w:hAnsiTheme="minorHAnsi" w:cstheme="minorHAnsi"/>
          <w:sz w:val="28"/>
          <w:szCs w:val="28"/>
        </w:rPr>
      </w:pPr>
    </w:p>
    <w:p w:rsidR="00BF0BEA" w:rsidRPr="00715FE0" w:rsidRDefault="00BF0BEA" w:rsidP="00E42B25">
      <w:pPr>
        <w:spacing w:after="0" w:line="360" w:lineRule="auto"/>
        <w:rPr>
          <w:rFonts w:asciiTheme="minorHAnsi" w:hAnsiTheme="minorHAnsi" w:cstheme="minorHAnsi"/>
          <w:b/>
          <w:sz w:val="28"/>
          <w:szCs w:val="28"/>
          <w:u w:val="single"/>
        </w:rPr>
      </w:pPr>
      <w:r w:rsidRPr="00715FE0">
        <w:rPr>
          <w:rFonts w:asciiTheme="minorHAnsi" w:hAnsiTheme="minorHAnsi" w:cstheme="minorHAnsi"/>
          <w:b/>
          <w:sz w:val="28"/>
          <w:szCs w:val="28"/>
          <w:u w:val="single"/>
        </w:rPr>
        <w:t>II. Parts of the policy brief</w:t>
      </w:r>
    </w:p>
    <w:p w:rsidR="00DB1C9A" w:rsidRPr="00715FE0" w:rsidRDefault="00DB1C9A" w:rsidP="00E42B25">
      <w:pPr>
        <w:spacing w:after="0" w:line="360" w:lineRule="auto"/>
        <w:rPr>
          <w:rFonts w:asciiTheme="minorHAnsi" w:hAnsiTheme="minorHAnsi" w:cstheme="minorHAnsi"/>
          <w:b/>
          <w:sz w:val="24"/>
          <w:szCs w:val="24"/>
        </w:rPr>
      </w:pPr>
      <w:r w:rsidRPr="00715FE0">
        <w:rPr>
          <w:rFonts w:asciiTheme="minorHAnsi" w:hAnsiTheme="minorHAnsi" w:cstheme="minorHAnsi"/>
          <w:b/>
          <w:sz w:val="24"/>
          <w:szCs w:val="24"/>
        </w:rPr>
        <w:t>Executive Summary</w:t>
      </w:r>
    </w:p>
    <w:p w:rsidR="001D76B4" w:rsidRPr="00715FE0" w:rsidRDefault="001D76B4" w:rsidP="00E42B25">
      <w:pPr>
        <w:spacing w:after="0" w:line="360" w:lineRule="auto"/>
        <w:rPr>
          <w:rStyle w:val="normaltextrun"/>
          <w:rFonts w:asciiTheme="minorHAnsi" w:hAnsiTheme="minorHAnsi" w:cstheme="minorHAnsi"/>
          <w:color w:val="000000"/>
          <w:sz w:val="24"/>
          <w:szCs w:val="24"/>
          <w:shd w:val="clear" w:color="auto" w:fill="FFFFFF"/>
        </w:rPr>
      </w:pPr>
      <w:r w:rsidRPr="00715FE0">
        <w:rPr>
          <w:rStyle w:val="normaltextrun"/>
          <w:rFonts w:asciiTheme="minorHAnsi" w:hAnsiTheme="minorHAnsi" w:cstheme="minorHAnsi"/>
          <w:color w:val="000000"/>
          <w:sz w:val="24"/>
          <w:szCs w:val="24"/>
          <w:shd w:val="clear" w:color="auto" w:fill="FFFFFF"/>
        </w:rPr>
        <w:t xml:space="preserve">Privacy Act of 1974, which was recognized as a fair Information run-through that oversees the </w:t>
      </w:r>
      <w:r w:rsidR="00401F68" w:rsidRPr="00715FE0">
        <w:rPr>
          <w:rStyle w:val="normaltextrun"/>
          <w:rFonts w:asciiTheme="minorHAnsi" w:hAnsiTheme="minorHAnsi" w:cstheme="minorHAnsi"/>
          <w:color w:val="000000"/>
          <w:sz w:val="24"/>
          <w:szCs w:val="24"/>
          <w:shd w:val="clear" w:color="auto" w:fill="FFFFFF"/>
        </w:rPr>
        <w:t>collection</w:t>
      </w:r>
      <w:r w:rsidRPr="00715FE0">
        <w:rPr>
          <w:rStyle w:val="normaltextrun"/>
          <w:rFonts w:asciiTheme="minorHAnsi" w:hAnsiTheme="minorHAnsi" w:cstheme="minorHAnsi"/>
          <w:color w:val="000000"/>
          <w:sz w:val="24"/>
          <w:szCs w:val="24"/>
          <w:shd w:val="clear" w:color="auto" w:fill="FFFFFF"/>
        </w:rPr>
        <w:t>, preservation, usage and distribution of personally recognizable information. </w:t>
      </w:r>
      <w:r w:rsidR="00A66C2F">
        <w:rPr>
          <w:rStyle w:val="normaltextrun"/>
          <w:rFonts w:asciiTheme="minorHAnsi" w:hAnsiTheme="minorHAnsi" w:cstheme="minorHAnsi"/>
          <w:color w:val="000000"/>
          <w:sz w:val="24"/>
          <w:szCs w:val="24"/>
          <w:shd w:val="clear" w:color="auto" w:fill="FFFFFF"/>
        </w:rPr>
        <w:t>The system of records are being sustained by federal agencies. The</w:t>
      </w:r>
      <w:r w:rsidRPr="00715FE0">
        <w:rPr>
          <w:rStyle w:val="normaltextrun"/>
          <w:rFonts w:asciiTheme="minorHAnsi" w:hAnsiTheme="minorHAnsi" w:cstheme="minorHAnsi"/>
          <w:color w:val="000000"/>
          <w:sz w:val="24"/>
          <w:szCs w:val="24"/>
          <w:shd w:val="clear" w:color="auto" w:fill="FFFFFF"/>
        </w:rPr>
        <w:t xml:space="preserve"> system of </w:t>
      </w:r>
      <w:r w:rsidR="00D056C7" w:rsidRPr="00715FE0">
        <w:rPr>
          <w:rStyle w:val="normaltextrun"/>
          <w:rFonts w:asciiTheme="minorHAnsi" w:hAnsiTheme="minorHAnsi" w:cstheme="minorHAnsi"/>
          <w:color w:val="000000"/>
          <w:sz w:val="24"/>
          <w:szCs w:val="24"/>
          <w:shd w:val="clear" w:color="auto" w:fill="FFFFFF"/>
        </w:rPr>
        <w:t>record</w:t>
      </w:r>
      <w:r w:rsidRPr="00715FE0">
        <w:rPr>
          <w:rStyle w:val="normaltextrun"/>
          <w:rFonts w:asciiTheme="minorHAnsi" w:hAnsiTheme="minorHAnsi" w:cstheme="minorHAnsi"/>
          <w:color w:val="000000"/>
          <w:sz w:val="24"/>
          <w:szCs w:val="24"/>
          <w:shd w:val="clear" w:color="auto" w:fill="FFFFFF"/>
        </w:rPr>
        <w:t xml:space="preserve">s are </w:t>
      </w:r>
      <w:r w:rsidR="00A66C2F">
        <w:rPr>
          <w:rStyle w:val="normaltextrun"/>
          <w:rFonts w:asciiTheme="minorHAnsi" w:hAnsiTheme="minorHAnsi" w:cstheme="minorHAnsi"/>
          <w:color w:val="000000"/>
          <w:sz w:val="24"/>
          <w:szCs w:val="24"/>
          <w:shd w:val="clear" w:color="auto" w:fill="FFFFFF"/>
        </w:rPr>
        <w:t xml:space="preserve">a </w:t>
      </w:r>
      <w:r w:rsidRPr="00715FE0">
        <w:rPr>
          <w:rStyle w:val="normaltextrun"/>
          <w:rFonts w:asciiTheme="minorHAnsi" w:hAnsiTheme="minorHAnsi" w:cstheme="minorHAnsi"/>
          <w:color w:val="000000"/>
          <w:sz w:val="24"/>
          <w:szCs w:val="24"/>
          <w:shd w:val="clear" w:color="auto" w:fill="FFFFFF"/>
        </w:rPr>
        <w:t xml:space="preserve">group of </w:t>
      </w:r>
      <w:r w:rsidR="00D056C7" w:rsidRPr="00715FE0">
        <w:rPr>
          <w:rStyle w:val="normaltextrun"/>
          <w:rFonts w:asciiTheme="minorHAnsi" w:hAnsiTheme="minorHAnsi" w:cstheme="minorHAnsi"/>
          <w:color w:val="000000"/>
          <w:sz w:val="24"/>
          <w:szCs w:val="24"/>
          <w:shd w:val="clear" w:color="auto" w:fill="FFFFFF"/>
        </w:rPr>
        <w:t>record</w:t>
      </w:r>
      <w:r w:rsidRPr="00715FE0">
        <w:rPr>
          <w:rStyle w:val="normaltextrun"/>
          <w:rFonts w:asciiTheme="minorHAnsi" w:hAnsiTheme="minorHAnsi" w:cstheme="minorHAnsi"/>
          <w:color w:val="000000"/>
          <w:sz w:val="24"/>
          <w:szCs w:val="24"/>
          <w:shd w:val="clear" w:color="auto" w:fill="FFFFFF"/>
        </w:rPr>
        <w:t>s</w:t>
      </w:r>
      <w:r w:rsidR="00B81C46">
        <w:rPr>
          <w:rStyle w:val="normaltextrun"/>
          <w:rFonts w:asciiTheme="minorHAnsi" w:hAnsiTheme="minorHAnsi" w:cstheme="minorHAnsi"/>
          <w:color w:val="000000"/>
          <w:sz w:val="24"/>
          <w:szCs w:val="24"/>
          <w:shd w:val="clear" w:color="auto" w:fill="FFFFFF"/>
        </w:rPr>
        <w:t>,</w:t>
      </w:r>
      <w:r w:rsidRPr="00715FE0">
        <w:rPr>
          <w:rStyle w:val="normaltextrun"/>
          <w:rFonts w:asciiTheme="minorHAnsi" w:hAnsiTheme="minorHAnsi" w:cstheme="minorHAnsi"/>
          <w:color w:val="000000"/>
          <w:sz w:val="24"/>
          <w:szCs w:val="24"/>
          <w:shd w:val="clear" w:color="auto" w:fill="FFFFFF"/>
        </w:rPr>
        <w:t xml:space="preserve"> under the </w:t>
      </w:r>
      <w:r w:rsidR="006B4787" w:rsidRPr="00715FE0">
        <w:rPr>
          <w:rStyle w:val="normaltextrun"/>
          <w:rFonts w:asciiTheme="minorHAnsi" w:hAnsiTheme="minorHAnsi" w:cstheme="minorHAnsi"/>
          <w:color w:val="000000"/>
          <w:sz w:val="24"/>
          <w:szCs w:val="24"/>
          <w:shd w:val="clear" w:color="auto" w:fill="FFFFFF"/>
        </w:rPr>
        <w:t>power</w:t>
      </w:r>
      <w:r w:rsidRPr="00715FE0">
        <w:rPr>
          <w:rStyle w:val="normaltextrun"/>
          <w:rFonts w:asciiTheme="minorHAnsi" w:hAnsiTheme="minorHAnsi" w:cstheme="minorHAnsi"/>
          <w:color w:val="000000"/>
          <w:sz w:val="24"/>
          <w:szCs w:val="24"/>
          <w:shd w:val="clear" w:color="auto" w:fill="FFFFFF"/>
        </w:rPr>
        <w:t xml:space="preserve"> of the </w:t>
      </w:r>
      <w:r w:rsidR="006B4787" w:rsidRPr="00715FE0">
        <w:rPr>
          <w:rStyle w:val="normaltextrun"/>
          <w:rFonts w:asciiTheme="minorHAnsi" w:hAnsiTheme="minorHAnsi" w:cstheme="minorHAnsi"/>
          <w:color w:val="000000"/>
          <w:sz w:val="24"/>
          <w:szCs w:val="24"/>
          <w:shd w:val="clear" w:color="auto" w:fill="FFFFFF"/>
        </w:rPr>
        <w:t>organization</w:t>
      </w:r>
      <w:r w:rsidR="00B81C46">
        <w:rPr>
          <w:rStyle w:val="normaltextrun"/>
          <w:rFonts w:asciiTheme="minorHAnsi" w:hAnsiTheme="minorHAnsi" w:cstheme="minorHAnsi"/>
          <w:color w:val="000000"/>
          <w:sz w:val="24"/>
          <w:szCs w:val="24"/>
          <w:shd w:val="clear" w:color="auto" w:fill="FFFFFF"/>
        </w:rPr>
        <w:t>s</w:t>
      </w:r>
      <w:r w:rsidRPr="00715FE0">
        <w:rPr>
          <w:rStyle w:val="normaltextrun"/>
          <w:rFonts w:asciiTheme="minorHAnsi" w:hAnsiTheme="minorHAnsi" w:cstheme="minorHAnsi"/>
          <w:color w:val="000000"/>
          <w:sz w:val="24"/>
          <w:szCs w:val="24"/>
          <w:shd w:val="clear" w:color="auto" w:fill="FFFFFF"/>
        </w:rPr>
        <w:t xml:space="preserve"> from which information is </w:t>
      </w:r>
      <w:r w:rsidR="006B4787" w:rsidRPr="00715FE0">
        <w:rPr>
          <w:rStyle w:val="normaltextrun"/>
          <w:rFonts w:asciiTheme="minorHAnsi" w:hAnsiTheme="minorHAnsi" w:cstheme="minorHAnsi"/>
          <w:color w:val="000000"/>
          <w:sz w:val="24"/>
          <w:szCs w:val="24"/>
          <w:shd w:val="clear" w:color="auto" w:fill="FFFFFF"/>
        </w:rPr>
        <w:t>recovered</w:t>
      </w:r>
      <w:r w:rsidR="00B81C46">
        <w:rPr>
          <w:rStyle w:val="normaltextrun"/>
          <w:rFonts w:asciiTheme="minorHAnsi" w:hAnsiTheme="minorHAnsi" w:cstheme="minorHAnsi"/>
          <w:color w:val="000000"/>
          <w:sz w:val="24"/>
          <w:szCs w:val="24"/>
          <w:shd w:val="clear" w:color="auto" w:fill="FFFFFF"/>
        </w:rPr>
        <w:t>. B</w:t>
      </w:r>
      <w:r w:rsidRPr="00715FE0">
        <w:rPr>
          <w:rStyle w:val="normaltextrun"/>
          <w:rFonts w:asciiTheme="minorHAnsi" w:hAnsiTheme="minorHAnsi" w:cstheme="minorHAnsi"/>
          <w:color w:val="000000"/>
          <w:sz w:val="24"/>
          <w:szCs w:val="24"/>
          <w:shd w:val="clear" w:color="auto" w:fill="FFFFFF"/>
        </w:rPr>
        <w:t>y</w:t>
      </w:r>
      <w:r w:rsidR="00B81C46">
        <w:rPr>
          <w:rStyle w:val="normaltextrun"/>
          <w:rFonts w:asciiTheme="minorHAnsi" w:hAnsiTheme="minorHAnsi" w:cstheme="minorHAnsi"/>
          <w:color w:val="000000"/>
          <w:sz w:val="24"/>
          <w:szCs w:val="24"/>
          <w:shd w:val="clear" w:color="auto" w:fill="FFFFFF"/>
        </w:rPr>
        <w:t xml:space="preserve"> using</w:t>
      </w:r>
      <w:r w:rsidRPr="00715FE0">
        <w:rPr>
          <w:rStyle w:val="normaltextrun"/>
          <w:rFonts w:asciiTheme="minorHAnsi" w:hAnsiTheme="minorHAnsi" w:cstheme="minorHAnsi"/>
          <w:color w:val="000000"/>
          <w:sz w:val="24"/>
          <w:szCs w:val="24"/>
          <w:shd w:val="clear" w:color="auto" w:fill="FFFFFF"/>
        </w:rPr>
        <w:t xml:space="preserve"> the name of the individual or by some identifier </w:t>
      </w:r>
      <w:r w:rsidR="006B4787" w:rsidRPr="00715FE0">
        <w:rPr>
          <w:rStyle w:val="normaltextrun"/>
          <w:rFonts w:asciiTheme="minorHAnsi" w:hAnsiTheme="minorHAnsi" w:cstheme="minorHAnsi"/>
          <w:color w:val="000000"/>
          <w:sz w:val="24"/>
          <w:szCs w:val="24"/>
          <w:shd w:val="clear" w:color="auto" w:fill="FFFFFF"/>
        </w:rPr>
        <w:t>allocated</w:t>
      </w:r>
      <w:r w:rsidR="00B81C46">
        <w:rPr>
          <w:rStyle w:val="normaltextrun"/>
          <w:rFonts w:asciiTheme="minorHAnsi" w:hAnsiTheme="minorHAnsi" w:cstheme="minorHAnsi"/>
          <w:color w:val="000000"/>
          <w:sz w:val="24"/>
          <w:szCs w:val="24"/>
          <w:shd w:val="clear" w:color="auto" w:fill="FFFFFF"/>
        </w:rPr>
        <w:t xml:space="preserve"> to the individual </w:t>
      </w:r>
      <w:sdt>
        <w:sdtPr>
          <w:rPr>
            <w:rStyle w:val="normaltextrun"/>
            <w:rFonts w:asciiTheme="minorHAnsi" w:hAnsiTheme="minorHAnsi" w:cstheme="minorHAnsi"/>
            <w:color w:val="000000"/>
            <w:sz w:val="24"/>
            <w:szCs w:val="24"/>
            <w:shd w:val="clear" w:color="auto" w:fill="FFFFFF"/>
          </w:rPr>
          <w:id w:val="216779945"/>
          <w:citation/>
        </w:sdtPr>
        <w:sdtContent>
          <w:r w:rsidR="00B81C46">
            <w:rPr>
              <w:rStyle w:val="normaltextrun"/>
              <w:rFonts w:asciiTheme="minorHAnsi" w:hAnsiTheme="minorHAnsi" w:cstheme="minorHAnsi"/>
              <w:color w:val="000000"/>
              <w:sz w:val="24"/>
              <w:szCs w:val="24"/>
              <w:shd w:val="clear" w:color="auto" w:fill="FFFFFF"/>
            </w:rPr>
            <w:fldChar w:fldCharType="begin"/>
          </w:r>
          <w:r w:rsidR="00B81C46">
            <w:rPr>
              <w:rStyle w:val="normaltextrun"/>
              <w:rFonts w:asciiTheme="minorHAnsi" w:hAnsiTheme="minorHAnsi" w:cstheme="minorHAnsi"/>
              <w:color w:val="000000"/>
              <w:sz w:val="24"/>
              <w:szCs w:val="24"/>
              <w:shd w:val="clear" w:color="auto" w:fill="FFFFFF"/>
            </w:rPr>
            <w:instrText xml:space="preserve"> CITATION The20 \l 1033 </w:instrText>
          </w:r>
          <w:r w:rsidR="00B81C46">
            <w:rPr>
              <w:rStyle w:val="normaltextrun"/>
              <w:rFonts w:asciiTheme="minorHAnsi" w:hAnsiTheme="minorHAnsi" w:cstheme="minorHAnsi"/>
              <w:color w:val="000000"/>
              <w:sz w:val="24"/>
              <w:szCs w:val="24"/>
              <w:shd w:val="clear" w:color="auto" w:fill="FFFFFF"/>
            </w:rPr>
            <w:fldChar w:fldCharType="separate"/>
          </w:r>
          <w:r w:rsidR="00B81C46" w:rsidRPr="00B81C46">
            <w:rPr>
              <w:rFonts w:asciiTheme="minorHAnsi" w:hAnsiTheme="minorHAnsi" w:cstheme="minorHAnsi"/>
              <w:noProof/>
              <w:color w:val="000000"/>
              <w:sz w:val="24"/>
              <w:szCs w:val="24"/>
              <w:shd w:val="clear" w:color="auto" w:fill="FFFFFF"/>
            </w:rPr>
            <w:t>(The united State Department of Justice, 2020)</w:t>
          </w:r>
          <w:r w:rsidR="00B81C46">
            <w:rPr>
              <w:rStyle w:val="normaltextrun"/>
              <w:rFonts w:asciiTheme="minorHAnsi" w:hAnsiTheme="minorHAnsi" w:cstheme="minorHAnsi"/>
              <w:color w:val="000000"/>
              <w:sz w:val="24"/>
              <w:szCs w:val="24"/>
              <w:shd w:val="clear" w:color="auto" w:fill="FFFFFF"/>
            </w:rPr>
            <w:fldChar w:fldCharType="end"/>
          </w:r>
        </w:sdtContent>
      </w:sdt>
      <w:r w:rsidR="00B81C46">
        <w:rPr>
          <w:rStyle w:val="normaltextrun"/>
          <w:rFonts w:asciiTheme="minorHAnsi" w:hAnsiTheme="minorHAnsi" w:cstheme="minorHAnsi"/>
          <w:color w:val="000000"/>
          <w:sz w:val="24"/>
          <w:szCs w:val="24"/>
          <w:shd w:val="clear" w:color="auto" w:fill="FFFFFF"/>
        </w:rPr>
        <w:t>.</w:t>
      </w:r>
    </w:p>
    <w:p w:rsidR="001D76B4" w:rsidRPr="00715FE0" w:rsidRDefault="00E42B25" w:rsidP="00E42B25">
      <w:pPr>
        <w:spacing w:after="0" w:line="360" w:lineRule="auto"/>
        <w:rPr>
          <w:rStyle w:val="normaltextrun"/>
          <w:rFonts w:asciiTheme="minorHAnsi" w:hAnsiTheme="minorHAnsi" w:cstheme="minorHAnsi"/>
          <w:color w:val="000000"/>
          <w:sz w:val="24"/>
          <w:szCs w:val="24"/>
          <w:shd w:val="clear" w:color="auto" w:fill="FFFFFF"/>
        </w:rPr>
      </w:pPr>
      <w:r w:rsidRPr="00715FE0">
        <w:rPr>
          <w:rStyle w:val="normaltextrun"/>
          <w:rFonts w:asciiTheme="minorHAnsi" w:hAnsiTheme="minorHAnsi" w:cstheme="minorHAnsi"/>
          <w:color w:val="000000"/>
          <w:sz w:val="24"/>
          <w:szCs w:val="24"/>
          <w:shd w:val="clear" w:color="auto" w:fill="FFFFFF"/>
        </w:rPr>
        <w:t>According to</w:t>
      </w:r>
      <w:r w:rsidRPr="00715FE0">
        <w:rPr>
          <w:rStyle w:val="normaltextrun"/>
          <w:rFonts w:asciiTheme="minorHAnsi" w:hAnsiTheme="minorHAnsi" w:cstheme="minorHAnsi"/>
          <w:noProof/>
          <w:color w:val="000000"/>
          <w:sz w:val="24"/>
          <w:szCs w:val="24"/>
          <w:shd w:val="clear" w:color="auto" w:fill="FFFFFF"/>
        </w:rPr>
        <w:t xml:space="preserve"> </w:t>
      </w:r>
      <w:r w:rsidRPr="00715FE0">
        <w:rPr>
          <w:rFonts w:asciiTheme="minorHAnsi" w:hAnsiTheme="minorHAnsi" w:cstheme="minorHAnsi"/>
          <w:noProof/>
          <w:color w:val="000000"/>
          <w:sz w:val="24"/>
          <w:szCs w:val="24"/>
          <w:shd w:val="clear" w:color="auto" w:fill="FFFFFF"/>
        </w:rPr>
        <w:t>(The united State Department of Justice, 2020)</w:t>
      </w:r>
      <w:r w:rsidRPr="00715FE0">
        <w:rPr>
          <w:rStyle w:val="normaltextrun"/>
          <w:rFonts w:asciiTheme="minorHAnsi" w:hAnsiTheme="minorHAnsi" w:cstheme="minorHAnsi"/>
          <w:color w:val="000000"/>
          <w:sz w:val="24"/>
          <w:szCs w:val="24"/>
          <w:shd w:val="clear" w:color="auto" w:fill="FFFFFF"/>
        </w:rPr>
        <w:t xml:space="preserve"> The Privacy Act</w:t>
      </w:r>
      <w:r w:rsidR="001D76B4" w:rsidRPr="00715FE0">
        <w:rPr>
          <w:rStyle w:val="normaltextrun"/>
          <w:rFonts w:asciiTheme="minorHAnsi" w:hAnsiTheme="minorHAnsi" w:cstheme="minorHAnsi"/>
          <w:color w:val="000000"/>
          <w:sz w:val="24"/>
          <w:szCs w:val="24"/>
          <w:shd w:val="clear" w:color="auto" w:fill="FFFFFF"/>
        </w:rPr>
        <w:t xml:space="preserve"> requires agencies to give public notice of their </w:t>
      </w:r>
      <w:r w:rsidR="00AF13F1" w:rsidRPr="00715FE0">
        <w:rPr>
          <w:rStyle w:val="normaltextrun"/>
          <w:rFonts w:asciiTheme="minorHAnsi" w:hAnsiTheme="minorHAnsi" w:cstheme="minorHAnsi"/>
          <w:color w:val="000000"/>
          <w:sz w:val="24"/>
          <w:szCs w:val="24"/>
          <w:shd w:val="clear" w:color="auto" w:fill="FFFFFF"/>
        </w:rPr>
        <w:t xml:space="preserve">systems of </w:t>
      </w:r>
      <w:r w:rsidR="00D056C7" w:rsidRPr="00715FE0">
        <w:rPr>
          <w:rStyle w:val="normaltextrun"/>
          <w:rFonts w:asciiTheme="minorHAnsi" w:hAnsiTheme="minorHAnsi" w:cstheme="minorHAnsi"/>
          <w:color w:val="000000"/>
          <w:sz w:val="24"/>
          <w:szCs w:val="24"/>
          <w:shd w:val="clear" w:color="auto" w:fill="FFFFFF"/>
        </w:rPr>
        <w:t>record</w:t>
      </w:r>
      <w:r w:rsidR="00AF13F1" w:rsidRPr="00715FE0">
        <w:rPr>
          <w:rStyle w:val="normaltextrun"/>
          <w:rFonts w:asciiTheme="minorHAnsi" w:hAnsiTheme="minorHAnsi" w:cstheme="minorHAnsi"/>
          <w:color w:val="000000"/>
          <w:sz w:val="24"/>
          <w:szCs w:val="24"/>
          <w:shd w:val="clear" w:color="auto" w:fill="FFFFFF"/>
        </w:rPr>
        <w:t>s</w:t>
      </w:r>
      <w:r w:rsidR="006B6935" w:rsidRPr="00715FE0">
        <w:rPr>
          <w:rStyle w:val="normaltextrun"/>
          <w:rFonts w:asciiTheme="minorHAnsi" w:hAnsiTheme="minorHAnsi" w:cstheme="minorHAnsi"/>
          <w:color w:val="000000"/>
          <w:sz w:val="24"/>
          <w:szCs w:val="24"/>
          <w:shd w:val="clear" w:color="auto" w:fill="FFFFFF"/>
        </w:rPr>
        <w:t xml:space="preserve"> by publishing in the Federal Registry. The Privacy Act forbids the revelation of a </w:t>
      </w:r>
      <w:r w:rsidR="00D056C7" w:rsidRPr="00715FE0">
        <w:rPr>
          <w:rStyle w:val="normaltextrun"/>
          <w:rFonts w:asciiTheme="minorHAnsi" w:hAnsiTheme="minorHAnsi" w:cstheme="minorHAnsi"/>
          <w:color w:val="000000"/>
          <w:sz w:val="24"/>
          <w:szCs w:val="24"/>
          <w:shd w:val="clear" w:color="auto" w:fill="FFFFFF"/>
        </w:rPr>
        <w:t>record</w:t>
      </w:r>
      <w:r w:rsidR="006B6935" w:rsidRPr="00715FE0">
        <w:rPr>
          <w:rStyle w:val="normaltextrun"/>
          <w:rFonts w:asciiTheme="minorHAnsi" w:hAnsiTheme="minorHAnsi" w:cstheme="minorHAnsi"/>
          <w:color w:val="000000"/>
          <w:sz w:val="24"/>
          <w:szCs w:val="24"/>
          <w:shd w:val="clear" w:color="auto" w:fill="FFFFFF"/>
        </w:rPr>
        <w:t xml:space="preserve"> about an individual from a system of </w:t>
      </w:r>
      <w:r w:rsidR="00D056C7" w:rsidRPr="00715FE0">
        <w:rPr>
          <w:rStyle w:val="normaltextrun"/>
          <w:rFonts w:asciiTheme="minorHAnsi" w:hAnsiTheme="minorHAnsi" w:cstheme="minorHAnsi"/>
          <w:color w:val="000000"/>
          <w:sz w:val="24"/>
          <w:szCs w:val="24"/>
          <w:shd w:val="clear" w:color="auto" w:fill="FFFFFF"/>
        </w:rPr>
        <w:t>record</w:t>
      </w:r>
      <w:r w:rsidR="006B6935" w:rsidRPr="00715FE0">
        <w:rPr>
          <w:rStyle w:val="normaltextrun"/>
          <w:rFonts w:asciiTheme="minorHAnsi" w:hAnsiTheme="minorHAnsi" w:cstheme="minorHAnsi"/>
          <w:color w:val="000000"/>
          <w:sz w:val="24"/>
          <w:szCs w:val="24"/>
          <w:shd w:val="clear" w:color="auto" w:fill="FFFFFF"/>
        </w:rPr>
        <w:t xml:space="preserve">s missing the written permission of the individual, unless the exposure is pursuant to one of twelve statutory exceptions. The Act also gives individuals with a means by which to follow approach to an amendment of their </w:t>
      </w:r>
      <w:r w:rsidR="00D056C7" w:rsidRPr="00715FE0">
        <w:rPr>
          <w:rStyle w:val="normaltextrun"/>
          <w:rFonts w:asciiTheme="minorHAnsi" w:hAnsiTheme="minorHAnsi" w:cstheme="minorHAnsi"/>
          <w:color w:val="000000"/>
          <w:sz w:val="24"/>
          <w:szCs w:val="24"/>
          <w:shd w:val="clear" w:color="auto" w:fill="FFFFFF"/>
        </w:rPr>
        <w:t>record</w:t>
      </w:r>
      <w:r w:rsidR="006B6935" w:rsidRPr="00715FE0">
        <w:rPr>
          <w:rStyle w:val="normaltextrun"/>
          <w:rFonts w:asciiTheme="minorHAnsi" w:hAnsiTheme="minorHAnsi" w:cstheme="minorHAnsi"/>
          <w:color w:val="000000"/>
          <w:sz w:val="24"/>
          <w:szCs w:val="24"/>
          <w:shd w:val="clear" w:color="auto" w:fill="FFFFFF"/>
        </w:rPr>
        <w:t>s.</w:t>
      </w:r>
    </w:p>
    <w:p w:rsidR="00E42B25" w:rsidRPr="00715FE0" w:rsidRDefault="00E42B25" w:rsidP="00E42B25">
      <w:pPr>
        <w:spacing w:after="0" w:line="360" w:lineRule="auto"/>
        <w:rPr>
          <w:rFonts w:asciiTheme="minorHAnsi" w:hAnsiTheme="minorHAnsi" w:cstheme="minorHAnsi"/>
          <w:sz w:val="24"/>
          <w:szCs w:val="24"/>
        </w:rPr>
      </w:pPr>
      <w:r w:rsidRPr="00715FE0">
        <w:rPr>
          <w:rStyle w:val="normaltextrun"/>
          <w:rFonts w:asciiTheme="minorHAnsi" w:hAnsiTheme="minorHAnsi" w:cstheme="minorHAnsi"/>
          <w:color w:val="000000"/>
          <w:sz w:val="24"/>
          <w:szCs w:val="24"/>
          <w:shd w:val="clear" w:color="auto" w:fill="FFFFFF"/>
        </w:rPr>
        <w:t xml:space="preserve">The Privacy Act was </w:t>
      </w:r>
      <w:r w:rsidR="00B81C46">
        <w:rPr>
          <w:rStyle w:val="normaltextrun"/>
          <w:rFonts w:asciiTheme="minorHAnsi" w:hAnsiTheme="minorHAnsi" w:cstheme="minorHAnsi"/>
          <w:color w:val="000000"/>
          <w:sz w:val="24"/>
          <w:szCs w:val="24"/>
          <w:shd w:val="clear" w:color="auto" w:fill="FFFFFF"/>
        </w:rPr>
        <w:t>amended</w:t>
      </w:r>
      <w:r w:rsidRPr="00715FE0">
        <w:rPr>
          <w:rStyle w:val="normaltextrun"/>
          <w:rFonts w:asciiTheme="minorHAnsi" w:hAnsiTheme="minorHAnsi" w:cstheme="minorHAnsi"/>
          <w:color w:val="000000"/>
          <w:sz w:val="24"/>
          <w:szCs w:val="24"/>
          <w:shd w:val="clear" w:color="auto" w:fill="FFFFFF"/>
        </w:rPr>
        <w:t xml:space="preserve"> by the Computer Matching and Privacy Act of 1988. Congress later enacted the Computer Matching and Privacy Protection Amendments of 1990</w:t>
      </w:r>
      <w:r w:rsidR="00062423" w:rsidRPr="00715FE0">
        <w:rPr>
          <w:rStyle w:val="normaltextrun"/>
          <w:rFonts w:asciiTheme="minorHAnsi" w:hAnsiTheme="minorHAnsi" w:cstheme="minorHAnsi"/>
          <w:color w:val="000000"/>
          <w:sz w:val="24"/>
          <w:szCs w:val="24"/>
          <w:shd w:val="clear" w:color="auto" w:fill="FFFFFF"/>
        </w:rPr>
        <w:t xml:space="preserve"> </w:t>
      </w:r>
      <w:r w:rsidR="00062423" w:rsidRPr="00715FE0">
        <w:rPr>
          <w:rFonts w:asciiTheme="minorHAnsi" w:hAnsiTheme="minorHAnsi" w:cstheme="minorHAnsi"/>
          <w:noProof/>
          <w:color w:val="000000"/>
          <w:sz w:val="24"/>
          <w:szCs w:val="24"/>
          <w:shd w:val="clear" w:color="auto" w:fill="FFFFFF"/>
        </w:rPr>
        <w:t>(Justice Information Sharing, 2020)</w:t>
      </w:r>
      <w:r w:rsidR="00062423" w:rsidRPr="00715FE0">
        <w:rPr>
          <w:rStyle w:val="normaltextrun"/>
          <w:rFonts w:asciiTheme="minorHAnsi" w:hAnsiTheme="minorHAnsi" w:cstheme="minorHAnsi"/>
          <w:color w:val="000000"/>
          <w:sz w:val="24"/>
          <w:szCs w:val="24"/>
          <w:shd w:val="clear" w:color="auto" w:fill="FFFFFF"/>
        </w:rPr>
        <w:t>.</w:t>
      </w:r>
    </w:p>
    <w:p w:rsidR="00DB1C9A" w:rsidRPr="00715FE0" w:rsidRDefault="00DB1C9A" w:rsidP="00963B02">
      <w:pPr>
        <w:spacing w:after="0"/>
        <w:rPr>
          <w:rFonts w:asciiTheme="minorHAnsi" w:hAnsiTheme="minorHAnsi" w:cstheme="minorHAnsi"/>
          <w:sz w:val="24"/>
          <w:szCs w:val="24"/>
        </w:rPr>
      </w:pPr>
    </w:p>
    <w:p w:rsidR="00963B02" w:rsidRPr="00715FE0" w:rsidRDefault="004F04CB" w:rsidP="00963B02">
      <w:pPr>
        <w:spacing w:after="0"/>
        <w:rPr>
          <w:rFonts w:asciiTheme="minorHAnsi" w:hAnsiTheme="minorHAnsi" w:cstheme="minorHAnsi"/>
          <w:b/>
          <w:sz w:val="24"/>
          <w:szCs w:val="24"/>
        </w:rPr>
      </w:pPr>
      <w:r w:rsidRPr="00715FE0">
        <w:rPr>
          <w:rFonts w:asciiTheme="minorHAnsi" w:hAnsiTheme="minorHAnsi" w:cstheme="minorHAnsi"/>
          <w:b/>
          <w:sz w:val="24"/>
          <w:szCs w:val="24"/>
        </w:rPr>
        <w:t>Section</w:t>
      </w:r>
      <w:r w:rsidR="00963B02" w:rsidRPr="00715FE0">
        <w:rPr>
          <w:rFonts w:asciiTheme="minorHAnsi" w:hAnsiTheme="minorHAnsi" w:cstheme="minorHAnsi"/>
          <w:b/>
          <w:sz w:val="24"/>
          <w:szCs w:val="24"/>
        </w:rPr>
        <w:t xml:space="preserve"> </w:t>
      </w:r>
      <w:r w:rsidR="00BF0BEA" w:rsidRPr="00715FE0">
        <w:rPr>
          <w:rFonts w:asciiTheme="minorHAnsi" w:hAnsiTheme="minorHAnsi" w:cstheme="minorHAnsi"/>
          <w:b/>
          <w:sz w:val="24"/>
          <w:szCs w:val="24"/>
        </w:rPr>
        <w:t>1</w:t>
      </w:r>
      <w:r w:rsidR="00963B02" w:rsidRPr="00715FE0">
        <w:rPr>
          <w:rFonts w:asciiTheme="minorHAnsi" w:hAnsiTheme="minorHAnsi" w:cstheme="minorHAnsi"/>
          <w:b/>
          <w:sz w:val="24"/>
          <w:szCs w:val="24"/>
        </w:rPr>
        <w:t xml:space="preserve">. </w:t>
      </w:r>
      <w:r w:rsidR="00DB1C9A" w:rsidRPr="00715FE0">
        <w:rPr>
          <w:rFonts w:asciiTheme="minorHAnsi" w:hAnsiTheme="minorHAnsi" w:cstheme="minorHAnsi"/>
          <w:b/>
          <w:sz w:val="24"/>
          <w:szCs w:val="24"/>
        </w:rPr>
        <w:t>Statement of the problem/issue</w:t>
      </w:r>
    </w:p>
    <w:p w:rsidR="00062423" w:rsidRPr="00715FE0" w:rsidRDefault="00062423" w:rsidP="00963B02">
      <w:pPr>
        <w:spacing w:after="0"/>
        <w:rPr>
          <w:rStyle w:val="normaltextrun"/>
          <w:rFonts w:asciiTheme="minorHAnsi" w:hAnsiTheme="minorHAnsi" w:cstheme="minorHAnsi"/>
          <w:color w:val="000000"/>
          <w:shd w:val="clear" w:color="auto" w:fill="FFFFFF"/>
        </w:rPr>
      </w:pPr>
    </w:p>
    <w:p w:rsidR="00062423" w:rsidRPr="00715FE0" w:rsidRDefault="00933AF0" w:rsidP="00375487">
      <w:pPr>
        <w:spacing w:after="0" w:line="360" w:lineRule="auto"/>
        <w:rPr>
          <w:rStyle w:val="normaltextrun"/>
          <w:rFonts w:asciiTheme="minorHAnsi" w:hAnsiTheme="minorHAnsi" w:cstheme="minorHAnsi"/>
          <w:color w:val="000000"/>
          <w:sz w:val="24"/>
          <w:szCs w:val="24"/>
          <w:shd w:val="clear" w:color="auto" w:fill="FFFFFF"/>
        </w:rPr>
      </w:pPr>
      <w:r>
        <w:rPr>
          <w:rStyle w:val="normaltextrun"/>
          <w:rFonts w:asciiTheme="minorHAnsi" w:hAnsiTheme="minorHAnsi" w:cstheme="minorHAnsi"/>
          <w:color w:val="000000"/>
          <w:sz w:val="24"/>
          <w:szCs w:val="24"/>
          <w:shd w:val="clear" w:color="auto" w:fill="FFFFFF"/>
        </w:rPr>
        <w:lastRenderedPageBreak/>
        <w:t xml:space="preserve">According to </w:t>
      </w:r>
      <w:sdt>
        <w:sdtPr>
          <w:rPr>
            <w:rStyle w:val="normaltextrun"/>
            <w:rFonts w:asciiTheme="minorHAnsi" w:hAnsiTheme="minorHAnsi" w:cstheme="minorHAnsi"/>
            <w:color w:val="000000"/>
            <w:sz w:val="24"/>
            <w:szCs w:val="24"/>
            <w:shd w:val="clear" w:color="auto" w:fill="FFFFFF"/>
          </w:rPr>
          <w:id w:val="-1478688968"/>
          <w:citation/>
        </w:sdtPr>
        <w:sdtContent>
          <w:r>
            <w:rPr>
              <w:rStyle w:val="normaltextrun"/>
              <w:rFonts w:asciiTheme="minorHAnsi" w:hAnsiTheme="minorHAnsi" w:cstheme="minorHAnsi"/>
              <w:color w:val="000000"/>
              <w:sz w:val="24"/>
              <w:szCs w:val="24"/>
              <w:shd w:val="clear" w:color="auto" w:fill="FFFFFF"/>
            </w:rPr>
            <w:fldChar w:fldCharType="begin"/>
          </w:r>
          <w:r>
            <w:rPr>
              <w:rStyle w:val="normaltextrun"/>
              <w:rFonts w:asciiTheme="minorHAnsi" w:hAnsiTheme="minorHAnsi" w:cstheme="minorHAnsi"/>
              <w:color w:val="000000"/>
              <w:sz w:val="24"/>
              <w:szCs w:val="24"/>
              <w:shd w:val="clear" w:color="auto" w:fill="FFFFFF"/>
            </w:rPr>
            <w:instrText xml:space="preserve"> CITATION Jus20 \l 1033 </w:instrText>
          </w:r>
          <w:r>
            <w:rPr>
              <w:rStyle w:val="normaltextrun"/>
              <w:rFonts w:asciiTheme="minorHAnsi" w:hAnsiTheme="minorHAnsi" w:cstheme="minorHAnsi"/>
              <w:color w:val="000000"/>
              <w:sz w:val="24"/>
              <w:szCs w:val="24"/>
              <w:shd w:val="clear" w:color="auto" w:fill="FFFFFF"/>
            </w:rPr>
            <w:fldChar w:fldCharType="separate"/>
          </w:r>
          <w:r w:rsidRPr="00933AF0">
            <w:rPr>
              <w:rFonts w:asciiTheme="minorHAnsi" w:hAnsiTheme="minorHAnsi" w:cstheme="minorHAnsi"/>
              <w:noProof/>
              <w:color w:val="000000"/>
              <w:sz w:val="24"/>
              <w:szCs w:val="24"/>
              <w:shd w:val="clear" w:color="auto" w:fill="FFFFFF"/>
            </w:rPr>
            <w:t>(Justice Information Sharing, 2020)</w:t>
          </w:r>
          <w:r>
            <w:rPr>
              <w:rStyle w:val="normaltextrun"/>
              <w:rFonts w:asciiTheme="minorHAnsi" w:hAnsiTheme="minorHAnsi" w:cstheme="minorHAnsi"/>
              <w:color w:val="000000"/>
              <w:sz w:val="24"/>
              <w:szCs w:val="24"/>
              <w:shd w:val="clear" w:color="auto" w:fill="FFFFFF"/>
            </w:rPr>
            <w:fldChar w:fldCharType="end"/>
          </w:r>
        </w:sdtContent>
      </w:sdt>
      <w:r>
        <w:rPr>
          <w:rStyle w:val="normaltextrun"/>
          <w:rFonts w:asciiTheme="minorHAnsi" w:hAnsiTheme="minorHAnsi" w:cstheme="minorHAnsi"/>
          <w:color w:val="000000"/>
          <w:sz w:val="24"/>
          <w:szCs w:val="24"/>
          <w:shd w:val="clear" w:color="auto" w:fill="FFFFFF"/>
        </w:rPr>
        <w:t xml:space="preserve"> t</w:t>
      </w:r>
      <w:r w:rsidR="00062423" w:rsidRPr="00715FE0">
        <w:rPr>
          <w:rStyle w:val="normaltextrun"/>
          <w:rFonts w:asciiTheme="minorHAnsi" w:hAnsiTheme="minorHAnsi" w:cstheme="minorHAnsi"/>
          <w:color w:val="000000"/>
          <w:sz w:val="24"/>
          <w:szCs w:val="24"/>
          <w:shd w:val="clear" w:color="auto" w:fill="FFFFFF"/>
        </w:rPr>
        <w:t xml:space="preserve">he </w:t>
      </w:r>
      <w:r w:rsidR="002218FB" w:rsidRPr="00715FE0">
        <w:rPr>
          <w:rStyle w:val="normaltextrun"/>
          <w:rFonts w:asciiTheme="minorHAnsi" w:hAnsiTheme="minorHAnsi" w:cstheme="minorHAnsi"/>
          <w:color w:val="000000"/>
          <w:sz w:val="24"/>
          <w:szCs w:val="24"/>
          <w:shd w:val="clear" w:color="auto" w:fill="FFFFFF"/>
        </w:rPr>
        <w:t xml:space="preserve">Privacy Act </w:t>
      </w:r>
      <w:r w:rsidR="00401F68" w:rsidRPr="00715FE0">
        <w:rPr>
          <w:rStyle w:val="normaltextrun"/>
          <w:rFonts w:asciiTheme="minorHAnsi" w:hAnsiTheme="minorHAnsi" w:cstheme="minorHAnsi"/>
          <w:color w:val="000000"/>
          <w:sz w:val="24"/>
          <w:szCs w:val="24"/>
          <w:shd w:val="clear" w:color="auto" w:fill="FFFFFF"/>
        </w:rPr>
        <w:t xml:space="preserve">was implemented with the intention </w:t>
      </w:r>
      <w:r w:rsidR="002218FB" w:rsidRPr="00715FE0">
        <w:rPr>
          <w:rStyle w:val="normaltextrun"/>
          <w:rFonts w:asciiTheme="minorHAnsi" w:hAnsiTheme="minorHAnsi" w:cstheme="minorHAnsi"/>
          <w:color w:val="000000"/>
          <w:sz w:val="24"/>
          <w:szCs w:val="24"/>
          <w:shd w:val="clear" w:color="auto" w:fill="FFFFFF"/>
        </w:rPr>
        <w:t xml:space="preserve">to balance </w:t>
      </w:r>
      <w:r w:rsidR="00401F68" w:rsidRPr="00715FE0">
        <w:rPr>
          <w:rStyle w:val="normaltextrun"/>
          <w:rFonts w:asciiTheme="minorHAnsi" w:hAnsiTheme="minorHAnsi" w:cstheme="minorHAnsi"/>
          <w:color w:val="000000"/>
          <w:sz w:val="24"/>
          <w:szCs w:val="24"/>
          <w:shd w:val="clear" w:color="auto" w:fill="FFFFFF"/>
        </w:rPr>
        <w:t>the government’s need to keep information about people with the rights of individuals to be protected against unwarranted invasions of their privacy stemming from federal agencies’ collection, preservation, usage and distribution of personal information about them. The Privacy Act focuses on simple policy purposes:</w:t>
      </w:r>
    </w:p>
    <w:p w:rsidR="00401F68" w:rsidRPr="00715FE0" w:rsidRDefault="00401F68" w:rsidP="00375487">
      <w:pPr>
        <w:numPr>
          <w:ilvl w:val="0"/>
          <w:numId w:val="5"/>
        </w:numPr>
        <w:spacing w:after="0" w:line="360" w:lineRule="auto"/>
        <w:rPr>
          <w:rStyle w:val="normaltextrun"/>
          <w:rFonts w:asciiTheme="minorHAnsi" w:hAnsiTheme="minorHAnsi" w:cstheme="minorHAnsi"/>
          <w:color w:val="000000"/>
          <w:sz w:val="24"/>
          <w:szCs w:val="24"/>
          <w:shd w:val="clear" w:color="auto" w:fill="FFFFFF"/>
        </w:rPr>
      </w:pPr>
      <w:r w:rsidRPr="00715FE0">
        <w:rPr>
          <w:rStyle w:val="normaltextrun"/>
          <w:rFonts w:asciiTheme="minorHAnsi" w:hAnsiTheme="minorHAnsi" w:cstheme="minorHAnsi"/>
          <w:color w:val="000000"/>
          <w:sz w:val="24"/>
          <w:szCs w:val="24"/>
          <w:shd w:val="clear" w:color="auto" w:fill="FFFFFF"/>
        </w:rPr>
        <w:t xml:space="preserve">To limit </w:t>
      </w:r>
      <w:r w:rsidR="00933AF0">
        <w:rPr>
          <w:rStyle w:val="normaltextrun"/>
          <w:rFonts w:asciiTheme="minorHAnsi" w:hAnsiTheme="minorHAnsi" w:cstheme="minorHAnsi"/>
          <w:color w:val="000000"/>
          <w:sz w:val="24"/>
          <w:szCs w:val="24"/>
          <w:shd w:val="clear" w:color="auto" w:fill="FFFFFF"/>
        </w:rPr>
        <w:t xml:space="preserve">the </w:t>
      </w:r>
      <w:r w:rsidRPr="00715FE0">
        <w:rPr>
          <w:rStyle w:val="normaltextrun"/>
          <w:rFonts w:asciiTheme="minorHAnsi" w:hAnsiTheme="minorHAnsi" w:cstheme="minorHAnsi"/>
          <w:color w:val="000000"/>
          <w:sz w:val="24"/>
          <w:szCs w:val="24"/>
          <w:shd w:val="clear" w:color="auto" w:fill="FFFFFF"/>
        </w:rPr>
        <w:t xml:space="preserve">revelation of individually identifiable </w:t>
      </w:r>
      <w:r w:rsidR="00D056C7" w:rsidRPr="00715FE0">
        <w:rPr>
          <w:rStyle w:val="normaltextrun"/>
          <w:rFonts w:asciiTheme="minorHAnsi" w:hAnsiTheme="minorHAnsi" w:cstheme="minorHAnsi"/>
          <w:color w:val="000000"/>
          <w:sz w:val="24"/>
          <w:szCs w:val="24"/>
          <w:shd w:val="clear" w:color="auto" w:fill="FFFFFF"/>
        </w:rPr>
        <w:t>record</w:t>
      </w:r>
      <w:r w:rsidRPr="00715FE0">
        <w:rPr>
          <w:rStyle w:val="normaltextrun"/>
          <w:rFonts w:asciiTheme="minorHAnsi" w:hAnsiTheme="minorHAnsi" w:cstheme="minorHAnsi"/>
          <w:color w:val="000000"/>
          <w:sz w:val="24"/>
          <w:szCs w:val="24"/>
          <w:shd w:val="clear" w:color="auto" w:fill="FFFFFF"/>
        </w:rPr>
        <w:t xml:space="preserve">s maintained by </w:t>
      </w:r>
      <w:r w:rsidR="00933AF0">
        <w:rPr>
          <w:rStyle w:val="normaltextrun"/>
          <w:rFonts w:asciiTheme="minorHAnsi" w:hAnsiTheme="minorHAnsi" w:cstheme="minorHAnsi"/>
          <w:color w:val="000000"/>
          <w:sz w:val="24"/>
          <w:szCs w:val="24"/>
          <w:shd w:val="clear" w:color="auto" w:fill="FFFFFF"/>
        </w:rPr>
        <w:t xml:space="preserve">the </w:t>
      </w:r>
      <w:r w:rsidRPr="00715FE0">
        <w:rPr>
          <w:rStyle w:val="normaltextrun"/>
          <w:rFonts w:asciiTheme="minorHAnsi" w:hAnsiTheme="minorHAnsi" w:cstheme="minorHAnsi"/>
          <w:color w:val="000000"/>
          <w:sz w:val="24"/>
          <w:szCs w:val="24"/>
          <w:shd w:val="clear" w:color="auto" w:fill="FFFFFF"/>
        </w:rPr>
        <w:t xml:space="preserve">agency. </w:t>
      </w:r>
    </w:p>
    <w:p w:rsidR="00401F68" w:rsidRPr="00715FE0" w:rsidRDefault="005B7B84" w:rsidP="00375487">
      <w:pPr>
        <w:numPr>
          <w:ilvl w:val="0"/>
          <w:numId w:val="5"/>
        </w:numPr>
        <w:spacing w:after="0" w:line="360" w:lineRule="auto"/>
        <w:rPr>
          <w:rStyle w:val="normaltextrun"/>
          <w:rFonts w:asciiTheme="minorHAnsi" w:hAnsiTheme="minorHAnsi" w:cstheme="minorHAnsi"/>
          <w:color w:val="000000"/>
          <w:sz w:val="24"/>
          <w:szCs w:val="24"/>
          <w:shd w:val="clear" w:color="auto" w:fill="FFFFFF"/>
        </w:rPr>
      </w:pPr>
      <w:r w:rsidRPr="00715FE0">
        <w:rPr>
          <w:rStyle w:val="normaltextrun"/>
          <w:rFonts w:asciiTheme="minorHAnsi" w:hAnsiTheme="minorHAnsi" w:cstheme="minorHAnsi"/>
          <w:color w:val="000000"/>
          <w:sz w:val="24"/>
          <w:szCs w:val="24"/>
          <w:shd w:val="clear" w:color="auto" w:fill="FFFFFF"/>
        </w:rPr>
        <w:t xml:space="preserve">To grant </w:t>
      </w:r>
      <w:r w:rsidR="00933AF0" w:rsidRPr="00715FE0">
        <w:rPr>
          <w:rStyle w:val="normaltextrun"/>
          <w:rFonts w:asciiTheme="minorHAnsi" w:hAnsiTheme="minorHAnsi" w:cstheme="minorHAnsi"/>
          <w:color w:val="000000"/>
          <w:sz w:val="24"/>
          <w:szCs w:val="24"/>
          <w:shd w:val="clear" w:color="auto" w:fill="FFFFFF"/>
        </w:rPr>
        <w:t>public</w:t>
      </w:r>
      <w:r w:rsidR="00933AF0">
        <w:rPr>
          <w:rStyle w:val="normaltextrun"/>
          <w:rFonts w:asciiTheme="minorHAnsi" w:hAnsiTheme="minorHAnsi" w:cstheme="minorHAnsi"/>
          <w:color w:val="000000"/>
          <w:sz w:val="24"/>
          <w:szCs w:val="24"/>
          <w:shd w:val="clear" w:color="auto" w:fill="FFFFFF"/>
        </w:rPr>
        <w:t>’s</w:t>
      </w:r>
      <w:r w:rsidRPr="00715FE0">
        <w:rPr>
          <w:rStyle w:val="normaltextrun"/>
          <w:rFonts w:asciiTheme="minorHAnsi" w:hAnsiTheme="minorHAnsi" w:cstheme="minorHAnsi"/>
          <w:color w:val="000000"/>
          <w:sz w:val="24"/>
          <w:szCs w:val="24"/>
          <w:shd w:val="clear" w:color="auto" w:fill="FFFFFF"/>
        </w:rPr>
        <w:t xml:space="preserve"> increased rights of access to agency </w:t>
      </w:r>
      <w:r w:rsidR="00D056C7" w:rsidRPr="00715FE0">
        <w:rPr>
          <w:rStyle w:val="normaltextrun"/>
          <w:rFonts w:asciiTheme="minorHAnsi" w:hAnsiTheme="minorHAnsi" w:cstheme="minorHAnsi"/>
          <w:color w:val="000000"/>
          <w:sz w:val="24"/>
          <w:szCs w:val="24"/>
          <w:shd w:val="clear" w:color="auto" w:fill="FFFFFF"/>
        </w:rPr>
        <w:t>record</w:t>
      </w:r>
      <w:r w:rsidRPr="00715FE0">
        <w:rPr>
          <w:rStyle w:val="normaltextrun"/>
          <w:rFonts w:asciiTheme="minorHAnsi" w:hAnsiTheme="minorHAnsi" w:cstheme="minorHAnsi"/>
          <w:color w:val="000000"/>
          <w:sz w:val="24"/>
          <w:szCs w:val="24"/>
          <w:shd w:val="clear" w:color="auto" w:fill="FFFFFF"/>
        </w:rPr>
        <w:t>s preserved on them.</w:t>
      </w:r>
    </w:p>
    <w:p w:rsidR="005B7B84" w:rsidRPr="00715FE0" w:rsidRDefault="005B7B84" w:rsidP="00375487">
      <w:pPr>
        <w:numPr>
          <w:ilvl w:val="0"/>
          <w:numId w:val="5"/>
        </w:numPr>
        <w:spacing w:after="0" w:line="360" w:lineRule="auto"/>
        <w:rPr>
          <w:rStyle w:val="normaltextrun"/>
          <w:rFonts w:asciiTheme="minorHAnsi" w:hAnsiTheme="minorHAnsi" w:cstheme="minorHAnsi"/>
          <w:color w:val="000000"/>
          <w:sz w:val="24"/>
          <w:szCs w:val="24"/>
          <w:shd w:val="clear" w:color="auto" w:fill="FFFFFF"/>
        </w:rPr>
      </w:pPr>
      <w:r w:rsidRPr="00715FE0">
        <w:rPr>
          <w:rStyle w:val="normaltextrun"/>
          <w:rFonts w:asciiTheme="minorHAnsi" w:hAnsiTheme="minorHAnsi" w:cstheme="minorHAnsi"/>
          <w:color w:val="000000"/>
          <w:sz w:val="24"/>
          <w:szCs w:val="24"/>
          <w:shd w:val="clear" w:color="auto" w:fill="FFFFFF"/>
        </w:rPr>
        <w:t xml:space="preserve">To grant people the right to seek </w:t>
      </w:r>
      <w:r w:rsidR="00933AF0">
        <w:rPr>
          <w:rStyle w:val="normaltextrun"/>
          <w:rFonts w:asciiTheme="minorHAnsi" w:hAnsiTheme="minorHAnsi" w:cstheme="minorHAnsi"/>
          <w:color w:val="000000"/>
          <w:sz w:val="24"/>
          <w:szCs w:val="24"/>
          <w:shd w:val="clear" w:color="auto" w:fill="FFFFFF"/>
        </w:rPr>
        <w:t xml:space="preserve">an </w:t>
      </w:r>
      <w:r w:rsidRPr="00715FE0">
        <w:rPr>
          <w:rStyle w:val="normaltextrun"/>
          <w:rFonts w:asciiTheme="minorHAnsi" w:hAnsiTheme="minorHAnsi" w:cstheme="minorHAnsi"/>
          <w:color w:val="000000"/>
          <w:sz w:val="24"/>
          <w:szCs w:val="24"/>
          <w:shd w:val="clear" w:color="auto" w:fill="FFFFFF"/>
        </w:rPr>
        <w:t xml:space="preserve">amendment of agency </w:t>
      </w:r>
      <w:r w:rsidR="00D056C7" w:rsidRPr="00715FE0">
        <w:rPr>
          <w:rStyle w:val="normaltextrun"/>
          <w:rFonts w:asciiTheme="minorHAnsi" w:hAnsiTheme="minorHAnsi" w:cstheme="minorHAnsi"/>
          <w:color w:val="000000"/>
          <w:sz w:val="24"/>
          <w:szCs w:val="24"/>
          <w:shd w:val="clear" w:color="auto" w:fill="FFFFFF"/>
        </w:rPr>
        <w:t>record</w:t>
      </w:r>
      <w:r w:rsidRPr="00715FE0">
        <w:rPr>
          <w:rStyle w:val="normaltextrun"/>
          <w:rFonts w:asciiTheme="minorHAnsi" w:hAnsiTheme="minorHAnsi" w:cstheme="minorHAnsi"/>
          <w:color w:val="000000"/>
          <w:sz w:val="24"/>
          <w:szCs w:val="24"/>
          <w:shd w:val="clear" w:color="auto" w:fill="FFFFFF"/>
        </w:rPr>
        <w:t xml:space="preserve">s preserved on themselves upon a showing that the </w:t>
      </w:r>
      <w:r w:rsidR="00D056C7" w:rsidRPr="00715FE0">
        <w:rPr>
          <w:rStyle w:val="normaltextrun"/>
          <w:rFonts w:asciiTheme="minorHAnsi" w:hAnsiTheme="minorHAnsi" w:cstheme="minorHAnsi"/>
          <w:color w:val="000000"/>
          <w:sz w:val="24"/>
          <w:szCs w:val="24"/>
          <w:shd w:val="clear" w:color="auto" w:fill="FFFFFF"/>
        </w:rPr>
        <w:t>record</w:t>
      </w:r>
      <w:r w:rsidRPr="00715FE0">
        <w:rPr>
          <w:rStyle w:val="normaltextrun"/>
          <w:rFonts w:asciiTheme="minorHAnsi" w:hAnsiTheme="minorHAnsi" w:cstheme="minorHAnsi"/>
          <w:color w:val="000000"/>
          <w:sz w:val="24"/>
          <w:szCs w:val="24"/>
          <w:shd w:val="clear" w:color="auto" w:fill="FFFFFF"/>
        </w:rPr>
        <w:t xml:space="preserve">s are not </w:t>
      </w:r>
      <w:r w:rsidR="007832A2" w:rsidRPr="00715FE0">
        <w:rPr>
          <w:rStyle w:val="normaltextrun"/>
          <w:rFonts w:asciiTheme="minorHAnsi" w:hAnsiTheme="minorHAnsi" w:cstheme="minorHAnsi"/>
          <w:color w:val="000000"/>
          <w:sz w:val="24"/>
          <w:szCs w:val="24"/>
          <w:shd w:val="clear" w:color="auto" w:fill="FFFFFF"/>
        </w:rPr>
        <w:t xml:space="preserve">precise, appropriate, timely, or complete. </w:t>
      </w:r>
    </w:p>
    <w:p w:rsidR="007832A2" w:rsidRPr="00715FE0" w:rsidRDefault="00D056C7" w:rsidP="00375487">
      <w:pPr>
        <w:numPr>
          <w:ilvl w:val="0"/>
          <w:numId w:val="5"/>
        </w:numPr>
        <w:spacing w:after="0" w:line="360" w:lineRule="auto"/>
        <w:rPr>
          <w:rStyle w:val="normaltextrun"/>
          <w:rFonts w:asciiTheme="minorHAnsi" w:hAnsiTheme="minorHAnsi" w:cstheme="minorHAnsi"/>
          <w:color w:val="000000"/>
          <w:sz w:val="24"/>
          <w:szCs w:val="24"/>
          <w:shd w:val="clear" w:color="auto" w:fill="FFFFFF"/>
        </w:rPr>
      </w:pPr>
      <w:r w:rsidRPr="00715FE0">
        <w:rPr>
          <w:rStyle w:val="normaltextrun"/>
          <w:rFonts w:asciiTheme="minorHAnsi" w:hAnsiTheme="minorHAnsi" w:cstheme="minorHAnsi"/>
          <w:color w:val="000000"/>
          <w:sz w:val="24"/>
          <w:szCs w:val="24"/>
          <w:shd w:val="clear" w:color="auto" w:fill="FFFFFF"/>
        </w:rPr>
        <w:t xml:space="preserve">To initiate a code of ‘fair information practices’ which requires agencies to conform to constitutional rules for collection, preservation, and distribution of records. </w:t>
      </w:r>
    </w:p>
    <w:p w:rsidR="00D056C7" w:rsidRDefault="00933AF0" w:rsidP="00375487">
      <w:pPr>
        <w:spacing w:after="0" w:line="360" w:lineRule="auto"/>
        <w:rPr>
          <w:rStyle w:val="normaltextrun"/>
          <w:rFonts w:asciiTheme="minorHAnsi" w:hAnsiTheme="minorHAnsi" w:cstheme="minorHAnsi"/>
          <w:color w:val="000000"/>
          <w:sz w:val="24"/>
          <w:szCs w:val="24"/>
          <w:shd w:val="clear" w:color="auto" w:fill="FFFFFF"/>
        </w:rPr>
      </w:pPr>
      <w:r>
        <w:rPr>
          <w:rStyle w:val="normaltextrun"/>
          <w:rFonts w:asciiTheme="minorHAnsi" w:hAnsiTheme="minorHAnsi" w:cstheme="minorHAnsi"/>
          <w:color w:val="000000"/>
          <w:sz w:val="24"/>
          <w:szCs w:val="24"/>
          <w:shd w:val="clear" w:color="auto" w:fill="FFFFFF"/>
        </w:rPr>
        <w:t xml:space="preserve">According to </w:t>
      </w:r>
      <w:sdt>
        <w:sdtPr>
          <w:rPr>
            <w:rStyle w:val="normaltextrun"/>
            <w:rFonts w:asciiTheme="minorHAnsi" w:hAnsiTheme="minorHAnsi" w:cstheme="minorHAnsi"/>
            <w:color w:val="000000"/>
            <w:sz w:val="24"/>
            <w:szCs w:val="24"/>
            <w:shd w:val="clear" w:color="auto" w:fill="FFFFFF"/>
          </w:rPr>
          <w:id w:val="868646932"/>
          <w:citation/>
        </w:sdtPr>
        <w:sdtContent>
          <w:r>
            <w:rPr>
              <w:rStyle w:val="normaltextrun"/>
              <w:rFonts w:asciiTheme="minorHAnsi" w:hAnsiTheme="minorHAnsi" w:cstheme="minorHAnsi"/>
              <w:color w:val="000000"/>
              <w:sz w:val="24"/>
              <w:szCs w:val="24"/>
              <w:shd w:val="clear" w:color="auto" w:fill="FFFFFF"/>
            </w:rPr>
            <w:fldChar w:fldCharType="begin"/>
          </w:r>
          <w:r>
            <w:rPr>
              <w:rStyle w:val="normaltextrun"/>
              <w:rFonts w:asciiTheme="minorHAnsi" w:hAnsiTheme="minorHAnsi" w:cstheme="minorHAnsi"/>
              <w:color w:val="000000"/>
              <w:sz w:val="24"/>
              <w:szCs w:val="24"/>
              <w:shd w:val="clear" w:color="auto" w:fill="FFFFFF"/>
            </w:rPr>
            <w:instrText xml:space="preserve"> CITATION Jus20 \l 1033 </w:instrText>
          </w:r>
          <w:r>
            <w:rPr>
              <w:rStyle w:val="normaltextrun"/>
              <w:rFonts w:asciiTheme="minorHAnsi" w:hAnsiTheme="minorHAnsi" w:cstheme="minorHAnsi"/>
              <w:color w:val="000000"/>
              <w:sz w:val="24"/>
              <w:szCs w:val="24"/>
              <w:shd w:val="clear" w:color="auto" w:fill="FFFFFF"/>
            </w:rPr>
            <w:fldChar w:fldCharType="separate"/>
          </w:r>
          <w:r w:rsidRPr="00933AF0">
            <w:rPr>
              <w:rFonts w:asciiTheme="minorHAnsi" w:hAnsiTheme="minorHAnsi" w:cstheme="minorHAnsi"/>
              <w:noProof/>
              <w:color w:val="000000"/>
              <w:sz w:val="24"/>
              <w:szCs w:val="24"/>
              <w:shd w:val="clear" w:color="auto" w:fill="FFFFFF"/>
            </w:rPr>
            <w:t>(Justice Information Sharing, 2020)</w:t>
          </w:r>
          <w:r>
            <w:rPr>
              <w:rStyle w:val="normaltextrun"/>
              <w:rFonts w:asciiTheme="minorHAnsi" w:hAnsiTheme="minorHAnsi" w:cstheme="minorHAnsi"/>
              <w:color w:val="000000"/>
              <w:sz w:val="24"/>
              <w:szCs w:val="24"/>
              <w:shd w:val="clear" w:color="auto" w:fill="FFFFFF"/>
            </w:rPr>
            <w:fldChar w:fldCharType="end"/>
          </w:r>
        </w:sdtContent>
      </w:sdt>
      <w:r>
        <w:rPr>
          <w:rStyle w:val="normaltextrun"/>
          <w:rFonts w:asciiTheme="minorHAnsi" w:hAnsiTheme="minorHAnsi" w:cstheme="minorHAnsi"/>
          <w:color w:val="000000"/>
          <w:sz w:val="24"/>
          <w:szCs w:val="24"/>
          <w:shd w:val="clear" w:color="auto" w:fill="FFFFFF"/>
        </w:rPr>
        <w:t xml:space="preserve"> t</w:t>
      </w:r>
      <w:r w:rsidR="00D056C7" w:rsidRPr="00715FE0">
        <w:rPr>
          <w:rStyle w:val="normaltextrun"/>
          <w:rFonts w:asciiTheme="minorHAnsi" w:hAnsiTheme="minorHAnsi" w:cstheme="minorHAnsi"/>
          <w:color w:val="000000"/>
          <w:sz w:val="24"/>
          <w:szCs w:val="24"/>
          <w:shd w:val="clear" w:color="auto" w:fill="FFFFFF"/>
        </w:rPr>
        <w:t>he Privacy Act “</w:t>
      </w:r>
      <w:r w:rsidR="00375487" w:rsidRPr="00715FE0">
        <w:rPr>
          <w:rStyle w:val="normaltextrun"/>
          <w:rFonts w:asciiTheme="minorHAnsi" w:hAnsiTheme="minorHAnsi" w:cstheme="minorHAnsi"/>
          <w:color w:val="000000"/>
          <w:sz w:val="24"/>
          <w:szCs w:val="24"/>
          <w:shd w:val="clear" w:color="auto" w:fill="FFFFFF"/>
        </w:rPr>
        <w:t>preserve</w:t>
      </w:r>
      <w:r>
        <w:rPr>
          <w:rStyle w:val="normaltextrun"/>
          <w:rFonts w:asciiTheme="minorHAnsi" w:hAnsiTheme="minorHAnsi" w:cstheme="minorHAnsi"/>
          <w:color w:val="000000"/>
          <w:sz w:val="24"/>
          <w:szCs w:val="24"/>
          <w:shd w:val="clear" w:color="auto" w:fill="FFFFFF"/>
        </w:rPr>
        <w:t>s</w:t>
      </w:r>
      <w:r w:rsidR="00D056C7" w:rsidRPr="00715FE0">
        <w:rPr>
          <w:rStyle w:val="normaltextrun"/>
          <w:rFonts w:asciiTheme="minorHAnsi" w:hAnsiTheme="minorHAnsi" w:cstheme="minorHAnsi"/>
          <w:color w:val="000000"/>
          <w:sz w:val="24"/>
          <w:szCs w:val="24"/>
          <w:shd w:val="clear" w:color="auto" w:fill="FFFFFF"/>
        </w:rPr>
        <w:t xml:space="preserve"> certain federal government records </w:t>
      </w:r>
      <w:r w:rsidR="00375487" w:rsidRPr="00715FE0">
        <w:rPr>
          <w:rStyle w:val="normaltextrun"/>
          <w:rFonts w:asciiTheme="minorHAnsi" w:hAnsiTheme="minorHAnsi" w:cstheme="minorHAnsi"/>
          <w:color w:val="000000"/>
          <w:sz w:val="24"/>
          <w:szCs w:val="24"/>
          <w:shd w:val="clear" w:color="auto" w:fill="FFFFFF"/>
        </w:rPr>
        <w:t>relating to individuals</w:t>
      </w:r>
      <w:r>
        <w:rPr>
          <w:rStyle w:val="normaltextrun"/>
          <w:rFonts w:asciiTheme="minorHAnsi" w:hAnsiTheme="minorHAnsi" w:cstheme="minorHAnsi"/>
          <w:color w:val="000000"/>
          <w:sz w:val="24"/>
          <w:szCs w:val="24"/>
          <w:shd w:val="clear" w:color="auto" w:fill="FFFFFF"/>
        </w:rPr>
        <w:t>.</w:t>
      </w:r>
      <w:r w:rsidR="00375487" w:rsidRPr="00715FE0">
        <w:rPr>
          <w:rStyle w:val="normaltextrun"/>
          <w:rFonts w:asciiTheme="minorHAnsi" w:hAnsiTheme="minorHAnsi" w:cstheme="minorHAnsi"/>
          <w:color w:val="000000"/>
          <w:sz w:val="24"/>
          <w:szCs w:val="24"/>
          <w:shd w:val="clear" w:color="auto" w:fill="FFFFFF"/>
        </w:rPr>
        <w:t xml:space="preserve"> Specially, the Act protect systems of records that an agency sustains and retrieves by an individual’s name or other personal identifier for example (SSN) Social Security Number</w:t>
      </w:r>
      <w:r w:rsidR="00715FE0" w:rsidRPr="00715FE0">
        <w:rPr>
          <w:rStyle w:val="normaltextrun"/>
          <w:rFonts w:asciiTheme="minorHAnsi" w:hAnsiTheme="minorHAnsi" w:cstheme="minorHAnsi"/>
          <w:color w:val="000000"/>
          <w:sz w:val="24"/>
          <w:szCs w:val="24"/>
          <w:shd w:val="clear" w:color="auto" w:fill="FFFFFF"/>
        </w:rPr>
        <w:t xml:space="preserve">. Generally, the Privacy Act forbids unauthorized </w:t>
      </w:r>
      <w:r w:rsidR="00715FE0">
        <w:rPr>
          <w:rStyle w:val="normaltextrun"/>
          <w:rFonts w:asciiTheme="minorHAnsi" w:hAnsiTheme="minorHAnsi" w:cstheme="minorHAnsi"/>
          <w:color w:val="000000"/>
          <w:sz w:val="24"/>
          <w:szCs w:val="24"/>
          <w:shd w:val="clear" w:color="auto" w:fill="FFFFFF"/>
        </w:rPr>
        <w:t>exposure</w:t>
      </w:r>
      <w:r w:rsidR="00715FE0" w:rsidRPr="00715FE0">
        <w:rPr>
          <w:rStyle w:val="normaltextrun"/>
          <w:rFonts w:asciiTheme="minorHAnsi" w:hAnsiTheme="minorHAnsi" w:cstheme="minorHAnsi"/>
          <w:color w:val="000000"/>
          <w:sz w:val="24"/>
          <w:szCs w:val="24"/>
          <w:shd w:val="clear" w:color="auto" w:fill="FFFFFF"/>
        </w:rPr>
        <w:t xml:space="preserve"> of the records it protects. It also gives individuals the right to </w:t>
      </w:r>
      <w:r w:rsidR="00715FE0">
        <w:rPr>
          <w:rStyle w:val="normaltextrun"/>
          <w:rFonts w:asciiTheme="minorHAnsi" w:hAnsiTheme="minorHAnsi" w:cstheme="minorHAnsi"/>
          <w:color w:val="000000"/>
          <w:sz w:val="24"/>
          <w:szCs w:val="24"/>
          <w:shd w:val="clear" w:color="auto" w:fill="FFFFFF"/>
        </w:rPr>
        <w:t>examine</w:t>
      </w:r>
      <w:r w:rsidR="00715FE0" w:rsidRPr="00715FE0">
        <w:rPr>
          <w:rStyle w:val="normaltextrun"/>
          <w:rFonts w:asciiTheme="minorHAnsi" w:hAnsiTheme="minorHAnsi" w:cstheme="minorHAnsi"/>
          <w:color w:val="000000"/>
          <w:sz w:val="24"/>
          <w:szCs w:val="24"/>
          <w:shd w:val="clear" w:color="auto" w:fill="FFFFFF"/>
        </w:rPr>
        <w:t xml:space="preserve"> records about themselves, to find out if these records have been revealed, </w:t>
      </w:r>
      <w:r w:rsidR="00715FE0">
        <w:rPr>
          <w:rStyle w:val="normaltextrun"/>
          <w:rFonts w:asciiTheme="minorHAnsi" w:hAnsiTheme="minorHAnsi" w:cstheme="minorHAnsi"/>
          <w:color w:val="000000"/>
          <w:sz w:val="24"/>
          <w:szCs w:val="24"/>
          <w:shd w:val="clear" w:color="auto" w:fill="FFFFFF"/>
        </w:rPr>
        <w:t xml:space="preserve">and to request improvements or modifications of these records, </w:t>
      </w:r>
      <w:r w:rsidR="00933285">
        <w:rPr>
          <w:rStyle w:val="normaltextrun"/>
          <w:rFonts w:asciiTheme="minorHAnsi" w:hAnsiTheme="minorHAnsi" w:cstheme="minorHAnsi"/>
          <w:color w:val="000000"/>
          <w:sz w:val="24"/>
          <w:szCs w:val="24"/>
          <w:shd w:val="clear" w:color="auto" w:fill="FFFFFF"/>
        </w:rPr>
        <w:t>unless the records are legally exempted.</w:t>
      </w:r>
    </w:p>
    <w:p w:rsidR="00933285" w:rsidRDefault="00933285" w:rsidP="00375487">
      <w:pPr>
        <w:spacing w:after="0" w:line="360" w:lineRule="auto"/>
        <w:rPr>
          <w:rStyle w:val="normaltextrun"/>
          <w:rFonts w:asciiTheme="minorHAnsi" w:hAnsiTheme="minorHAnsi" w:cstheme="minorHAnsi"/>
          <w:color w:val="000000"/>
          <w:sz w:val="24"/>
          <w:szCs w:val="24"/>
          <w:shd w:val="clear" w:color="auto" w:fill="FFFFFF"/>
        </w:rPr>
      </w:pPr>
      <w:r>
        <w:rPr>
          <w:rStyle w:val="normaltextrun"/>
          <w:rFonts w:asciiTheme="minorHAnsi" w:hAnsiTheme="minorHAnsi" w:cstheme="minorHAnsi"/>
          <w:color w:val="000000"/>
          <w:sz w:val="24"/>
          <w:szCs w:val="24"/>
          <w:shd w:val="clear" w:color="auto" w:fill="FFFFFF"/>
        </w:rPr>
        <w:t xml:space="preserve">According to </w:t>
      </w:r>
      <w:r>
        <w:rPr>
          <w:rStyle w:val="normaltextrun"/>
          <w:rFonts w:asciiTheme="minorHAnsi" w:hAnsiTheme="minorHAnsi" w:cstheme="minorHAnsi"/>
          <w:noProof/>
          <w:color w:val="000000"/>
          <w:sz w:val="24"/>
          <w:szCs w:val="24"/>
          <w:shd w:val="clear" w:color="auto" w:fill="FFFFFF"/>
        </w:rPr>
        <w:t>(</w:t>
      </w:r>
      <w:r w:rsidRPr="00933285">
        <w:rPr>
          <w:rFonts w:asciiTheme="minorHAnsi" w:hAnsiTheme="minorHAnsi" w:cstheme="minorHAnsi"/>
          <w:noProof/>
          <w:color w:val="000000"/>
          <w:sz w:val="24"/>
          <w:szCs w:val="24"/>
          <w:shd w:val="clear" w:color="auto" w:fill="FFFFFF"/>
        </w:rPr>
        <w:t>Justice Information Sharing, 2020)</w:t>
      </w:r>
      <w:r>
        <w:rPr>
          <w:rStyle w:val="normaltextrun"/>
          <w:rFonts w:asciiTheme="minorHAnsi" w:hAnsiTheme="minorHAnsi" w:cstheme="minorHAnsi"/>
          <w:color w:val="000000"/>
          <w:sz w:val="24"/>
          <w:szCs w:val="24"/>
          <w:shd w:val="clear" w:color="auto" w:fill="FFFFFF"/>
        </w:rPr>
        <w:t xml:space="preserve"> exemption to the Privacy Act protections are allowed for:</w:t>
      </w:r>
    </w:p>
    <w:p w:rsidR="00933285" w:rsidRDefault="00933285" w:rsidP="00933285">
      <w:pPr>
        <w:numPr>
          <w:ilvl w:val="0"/>
          <w:numId w:val="6"/>
        </w:numPr>
        <w:spacing w:after="0" w:line="360" w:lineRule="auto"/>
        <w:rPr>
          <w:rStyle w:val="normaltextrun"/>
          <w:rFonts w:asciiTheme="minorHAnsi" w:hAnsiTheme="minorHAnsi" w:cstheme="minorHAnsi"/>
          <w:color w:val="000000"/>
          <w:sz w:val="24"/>
          <w:szCs w:val="24"/>
          <w:shd w:val="clear" w:color="auto" w:fill="FFFFFF"/>
        </w:rPr>
      </w:pPr>
      <w:r>
        <w:rPr>
          <w:rStyle w:val="normaltextrun"/>
          <w:rFonts w:asciiTheme="minorHAnsi" w:hAnsiTheme="minorHAnsi" w:cstheme="minorHAnsi"/>
          <w:color w:val="000000"/>
          <w:sz w:val="24"/>
          <w:szCs w:val="24"/>
          <w:shd w:val="clear" w:color="auto" w:fill="FFFFFF"/>
        </w:rPr>
        <w:t>The Census Bureau</w:t>
      </w:r>
    </w:p>
    <w:p w:rsidR="00933285" w:rsidRDefault="00933285" w:rsidP="00933285">
      <w:pPr>
        <w:numPr>
          <w:ilvl w:val="0"/>
          <w:numId w:val="6"/>
        </w:numPr>
        <w:spacing w:after="0" w:line="360" w:lineRule="auto"/>
        <w:rPr>
          <w:rStyle w:val="normaltextrun"/>
          <w:rFonts w:asciiTheme="minorHAnsi" w:hAnsiTheme="minorHAnsi" w:cstheme="minorHAnsi"/>
          <w:color w:val="000000"/>
          <w:sz w:val="24"/>
          <w:szCs w:val="24"/>
          <w:shd w:val="clear" w:color="auto" w:fill="FFFFFF"/>
        </w:rPr>
      </w:pPr>
      <w:r>
        <w:rPr>
          <w:rStyle w:val="normaltextrun"/>
          <w:rFonts w:asciiTheme="minorHAnsi" w:hAnsiTheme="minorHAnsi" w:cstheme="minorHAnsi"/>
          <w:color w:val="000000"/>
          <w:sz w:val="24"/>
          <w:szCs w:val="24"/>
          <w:shd w:val="clear" w:color="auto" w:fill="FFFFFF"/>
        </w:rPr>
        <w:t>The Bureau of Labor Statistics</w:t>
      </w:r>
    </w:p>
    <w:p w:rsidR="00933285" w:rsidRDefault="00933285" w:rsidP="00933285">
      <w:pPr>
        <w:numPr>
          <w:ilvl w:val="0"/>
          <w:numId w:val="6"/>
        </w:numPr>
        <w:spacing w:after="0" w:line="360" w:lineRule="auto"/>
        <w:rPr>
          <w:rStyle w:val="normaltextrun"/>
          <w:rFonts w:asciiTheme="minorHAnsi" w:hAnsiTheme="minorHAnsi" w:cstheme="minorHAnsi"/>
          <w:color w:val="000000"/>
          <w:sz w:val="24"/>
          <w:szCs w:val="24"/>
          <w:shd w:val="clear" w:color="auto" w:fill="FFFFFF"/>
        </w:rPr>
      </w:pPr>
      <w:r>
        <w:rPr>
          <w:rStyle w:val="normaltextrun"/>
          <w:rFonts w:asciiTheme="minorHAnsi" w:hAnsiTheme="minorHAnsi" w:cstheme="minorHAnsi"/>
          <w:color w:val="000000"/>
          <w:sz w:val="24"/>
          <w:szCs w:val="24"/>
          <w:shd w:val="clear" w:color="auto" w:fill="FFFFFF"/>
        </w:rPr>
        <w:t>Routine uses (referring to external sharing of information outside the agency)</w:t>
      </w:r>
    </w:p>
    <w:p w:rsidR="00933285" w:rsidRDefault="00933285" w:rsidP="00933285">
      <w:pPr>
        <w:numPr>
          <w:ilvl w:val="0"/>
          <w:numId w:val="6"/>
        </w:numPr>
        <w:spacing w:after="0" w:line="360" w:lineRule="auto"/>
        <w:rPr>
          <w:rStyle w:val="normaltextrun"/>
          <w:rFonts w:asciiTheme="minorHAnsi" w:hAnsiTheme="minorHAnsi" w:cstheme="minorHAnsi"/>
          <w:color w:val="000000"/>
          <w:sz w:val="24"/>
          <w:szCs w:val="24"/>
          <w:shd w:val="clear" w:color="auto" w:fill="FFFFFF"/>
        </w:rPr>
      </w:pPr>
      <w:r>
        <w:rPr>
          <w:rStyle w:val="normaltextrun"/>
          <w:rFonts w:asciiTheme="minorHAnsi" w:hAnsiTheme="minorHAnsi" w:cstheme="minorHAnsi"/>
          <w:color w:val="000000"/>
          <w:sz w:val="24"/>
          <w:szCs w:val="24"/>
          <w:shd w:val="clear" w:color="auto" w:fill="FFFFFF"/>
        </w:rPr>
        <w:t>Archival purposes if the records has sufficient historical value</w:t>
      </w:r>
    </w:p>
    <w:p w:rsidR="00933285" w:rsidRDefault="00933285" w:rsidP="00933285">
      <w:pPr>
        <w:numPr>
          <w:ilvl w:val="0"/>
          <w:numId w:val="6"/>
        </w:numPr>
        <w:spacing w:after="0" w:line="360" w:lineRule="auto"/>
        <w:rPr>
          <w:rStyle w:val="normaltextrun"/>
          <w:rFonts w:asciiTheme="minorHAnsi" w:hAnsiTheme="minorHAnsi" w:cstheme="minorHAnsi"/>
          <w:color w:val="000000"/>
          <w:sz w:val="24"/>
          <w:szCs w:val="24"/>
          <w:shd w:val="clear" w:color="auto" w:fill="FFFFFF"/>
        </w:rPr>
      </w:pPr>
      <w:r>
        <w:rPr>
          <w:rStyle w:val="normaltextrun"/>
          <w:rFonts w:asciiTheme="minorHAnsi" w:hAnsiTheme="minorHAnsi" w:cstheme="minorHAnsi"/>
          <w:color w:val="000000"/>
          <w:sz w:val="24"/>
          <w:szCs w:val="24"/>
          <w:shd w:val="clear" w:color="auto" w:fill="FFFFFF"/>
        </w:rPr>
        <w:t>Law enforcement purposes</w:t>
      </w:r>
    </w:p>
    <w:p w:rsidR="00933285" w:rsidRDefault="00933285" w:rsidP="00933285">
      <w:pPr>
        <w:numPr>
          <w:ilvl w:val="0"/>
          <w:numId w:val="6"/>
        </w:numPr>
        <w:spacing w:after="0" w:line="360" w:lineRule="auto"/>
        <w:rPr>
          <w:rStyle w:val="normaltextrun"/>
          <w:rFonts w:asciiTheme="minorHAnsi" w:hAnsiTheme="minorHAnsi" w:cstheme="minorHAnsi"/>
          <w:color w:val="000000"/>
          <w:sz w:val="24"/>
          <w:szCs w:val="24"/>
          <w:shd w:val="clear" w:color="auto" w:fill="FFFFFF"/>
        </w:rPr>
      </w:pPr>
      <w:r>
        <w:rPr>
          <w:rStyle w:val="normaltextrun"/>
          <w:rFonts w:asciiTheme="minorHAnsi" w:hAnsiTheme="minorHAnsi" w:cstheme="minorHAnsi"/>
          <w:color w:val="000000"/>
          <w:sz w:val="24"/>
          <w:szCs w:val="24"/>
          <w:shd w:val="clear" w:color="auto" w:fill="FFFFFF"/>
        </w:rPr>
        <w:t>Congressional Investigations</w:t>
      </w:r>
    </w:p>
    <w:p w:rsidR="00933285" w:rsidRDefault="00933285" w:rsidP="00933285">
      <w:pPr>
        <w:numPr>
          <w:ilvl w:val="0"/>
          <w:numId w:val="6"/>
        </w:numPr>
        <w:spacing w:after="0" w:line="360" w:lineRule="auto"/>
        <w:rPr>
          <w:rStyle w:val="normaltextrun"/>
          <w:rFonts w:asciiTheme="minorHAnsi" w:hAnsiTheme="minorHAnsi" w:cstheme="minorHAnsi"/>
          <w:color w:val="000000"/>
          <w:sz w:val="24"/>
          <w:szCs w:val="24"/>
          <w:shd w:val="clear" w:color="auto" w:fill="FFFFFF"/>
        </w:rPr>
      </w:pPr>
      <w:r>
        <w:rPr>
          <w:rStyle w:val="normaltextrun"/>
          <w:rFonts w:asciiTheme="minorHAnsi" w:hAnsiTheme="minorHAnsi" w:cstheme="minorHAnsi"/>
          <w:color w:val="000000"/>
          <w:sz w:val="24"/>
          <w:szCs w:val="24"/>
          <w:shd w:val="clear" w:color="auto" w:fill="FFFFFF"/>
        </w:rPr>
        <w:t>Other administrative purposes</w:t>
      </w:r>
    </w:p>
    <w:p w:rsidR="00963B02" w:rsidRPr="00715FE0" w:rsidRDefault="00963B02" w:rsidP="00963B02">
      <w:pPr>
        <w:spacing w:after="0"/>
        <w:rPr>
          <w:rFonts w:asciiTheme="minorHAnsi" w:hAnsiTheme="minorHAnsi" w:cstheme="minorHAnsi"/>
          <w:sz w:val="24"/>
          <w:szCs w:val="24"/>
        </w:rPr>
      </w:pPr>
    </w:p>
    <w:p w:rsidR="00A2055F" w:rsidRDefault="00A2055F" w:rsidP="00933285">
      <w:pPr>
        <w:spacing w:after="0" w:line="360" w:lineRule="auto"/>
        <w:rPr>
          <w:rFonts w:asciiTheme="minorHAnsi" w:hAnsiTheme="minorHAnsi" w:cstheme="minorHAnsi"/>
          <w:b/>
          <w:sz w:val="24"/>
          <w:szCs w:val="24"/>
        </w:rPr>
      </w:pPr>
    </w:p>
    <w:p w:rsidR="00A2055F" w:rsidRDefault="00A2055F" w:rsidP="00933285">
      <w:pPr>
        <w:spacing w:after="0" w:line="360" w:lineRule="auto"/>
        <w:rPr>
          <w:rFonts w:asciiTheme="minorHAnsi" w:hAnsiTheme="minorHAnsi" w:cstheme="minorHAnsi"/>
          <w:b/>
          <w:sz w:val="24"/>
          <w:szCs w:val="24"/>
        </w:rPr>
      </w:pPr>
    </w:p>
    <w:p w:rsidR="00963B02" w:rsidRPr="00715FE0" w:rsidRDefault="004F04CB" w:rsidP="00933285">
      <w:pPr>
        <w:spacing w:after="0" w:line="360" w:lineRule="auto"/>
        <w:rPr>
          <w:rFonts w:asciiTheme="minorHAnsi" w:hAnsiTheme="minorHAnsi" w:cstheme="minorHAnsi"/>
          <w:b/>
          <w:sz w:val="24"/>
          <w:szCs w:val="24"/>
        </w:rPr>
      </w:pPr>
      <w:r w:rsidRPr="00715FE0">
        <w:rPr>
          <w:rFonts w:asciiTheme="minorHAnsi" w:hAnsiTheme="minorHAnsi" w:cstheme="minorHAnsi"/>
          <w:b/>
          <w:sz w:val="24"/>
          <w:szCs w:val="24"/>
        </w:rPr>
        <w:t>Section</w:t>
      </w:r>
      <w:r w:rsidR="00963B02" w:rsidRPr="00715FE0">
        <w:rPr>
          <w:rFonts w:asciiTheme="minorHAnsi" w:hAnsiTheme="minorHAnsi" w:cstheme="minorHAnsi"/>
          <w:b/>
          <w:sz w:val="24"/>
          <w:szCs w:val="24"/>
        </w:rPr>
        <w:t xml:space="preserve"> </w:t>
      </w:r>
      <w:r w:rsidR="00BF0BEA" w:rsidRPr="00715FE0">
        <w:rPr>
          <w:rFonts w:asciiTheme="minorHAnsi" w:hAnsiTheme="minorHAnsi" w:cstheme="minorHAnsi"/>
          <w:b/>
          <w:sz w:val="24"/>
          <w:szCs w:val="24"/>
        </w:rPr>
        <w:t>2</w:t>
      </w:r>
      <w:r w:rsidR="00C37F87" w:rsidRPr="00715FE0">
        <w:rPr>
          <w:rFonts w:asciiTheme="minorHAnsi" w:hAnsiTheme="minorHAnsi" w:cstheme="minorHAnsi"/>
          <w:b/>
          <w:sz w:val="24"/>
          <w:szCs w:val="24"/>
        </w:rPr>
        <w:t>. Policy</w:t>
      </w:r>
      <w:r w:rsidR="00963B02" w:rsidRPr="00715FE0">
        <w:rPr>
          <w:rFonts w:asciiTheme="minorHAnsi" w:hAnsiTheme="minorHAnsi" w:cstheme="minorHAnsi"/>
          <w:b/>
          <w:sz w:val="24"/>
          <w:szCs w:val="24"/>
        </w:rPr>
        <w:t xml:space="preserve">’s history </w:t>
      </w:r>
    </w:p>
    <w:p w:rsidR="00933285" w:rsidRDefault="00933285" w:rsidP="00933285">
      <w:pPr>
        <w:spacing w:after="0" w:line="360" w:lineRule="auto"/>
        <w:rPr>
          <w:rFonts w:asciiTheme="minorHAnsi" w:hAnsiTheme="minorHAnsi" w:cstheme="minorHAnsi"/>
          <w:sz w:val="24"/>
          <w:szCs w:val="24"/>
        </w:rPr>
      </w:pPr>
      <w:r>
        <w:rPr>
          <w:rFonts w:asciiTheme="minorHAnsi" w:hAnsiTheme="minorHAnsi" w:cstheme="minorHAnsi"/>
          <w:sz w:val="24"/>
          <w:szCs w:val="24"/>
        </w:rPr>
        <w:t xml:space="preserve">In 1974, Congress was concerned </w:t>
      </w:r>
      <w:r w:rsidR="008527EA">
        <w:rPr>
          <w:rFonts w:asciiTheme="minorHAnsi" w:hAnsiTheme="minorHAnsi" w:cstheme="minorHAnsi"/>
          <w:sz w:val="24"/>
          <w:szCs w:val="24"/>
        </w:rPr>
        <w:t>with restriction the illegal observation and investigation of individuals by federal that had been exposed during the Watergate scandal; it was also conce</w:t>
      </w:r>
      <w:r w:rsidR="00D235A0">
        <w:rPr>
          <w:rFonts w:asciiTheme="minorHAnsi" w:hAnsiTheme="minorHAnsi" w:cstheme="minorHAnsi"/>
          <w:sz w:val="24"/>
          <w:szCs w:val="24"/>
        </w:rPr>
        <w:t>rned with possible exploitation</w:t>
      </w:r>
      <w:r w:rsidR="008527EA">
        <w:rPr>
          <w:rFonts w:asciiTheme="minorHAnsi" w:hAnsiTheme="minorHAnsi" w:cstheme="minorHAnsi"/>
          <w:sz w:val="24"/>
          <w:szCs w:val="24"/>
        </w:rPr>
        <w:t xml:space="preserve"> presented by</w:t>
      </w:r>
      <w:r w:rsidR="00D235A0">
        <w:rPr>
          <w:rFonts w:asciiTheme="minorHAnsi" w:hAnsiTheme="minorHAnsi" w:cstheme="minorHAnsi"/>
          <w:sz w:val="24"/>
          <w:szCs w:val="24"/>
        </w:rPr>
        <w:t xml:space="preserve"> the</w:t>
      </w:r>
      <w:r w:rsidR="008527EA">
        <w:rPr>
          <w:rFonts w:asciiTheme="minorHAnsi" w:hAnsiTheme="minorHAnsi" w:cstheme="minorHAnsi"/>
          <w:sz w:val="24"/>
          <w:szCs w:val="24"/>
        </w:rPr>
        <w:t xml:space="preserve"> government’s increasing use of computers to store and recover personal data by means of a universal iden</w:t>
      </w:r>
      <w:r w:rsidR="00D235A0">
        <w:rPr>
          <w:rFonts w:asciiTheme="minorHAnsi" w:hAnsiTheme="minorHAnsi" w:cstheme="minorHAnsi"/>
          <w:sz w:val="24"/>
          <w:szCs w:val="24"/>
        </w:rPr>
        <w:t>tifier – such as an individuals</w:t>
      </w:r>
      <w:r w:rsidR="008527EA">
        <w:rPr>
          <w:rFonts w:asciiTheme="minorHAnsi" w:hAnsiTheme="minorHAnsi" w:cstheme="minorHAnsi"/>
          <w:sz w:val="24"/>
          <w:szCs w:val="24"/>
        </w:rPr>
        <w:t xml:space="preserve"> (SSN) social security number. </w:t>
      </w:r>
    </w:p>
    <w:p w:rsidR="00BC7169" w:rsidRDefault="00D235A0" w:rsidP="00B305ED">
      <w:pPr>
        <w:spacing w:after="0" w:line="360" w:lineRule="auto"/>
        <w:rPr>
          <w:rFonts w:cs="Calibri"/>
          <w:sz w:val="24"/>
          <w:szCs w:val="24"/>
        </w:rPr>
      </w:pPr>
      <w:r>
        <w:rPr>
          <w:rFonts w:asciiTheme="minorHAnsi" w:hAnsiTheme="minorHAnsi" w:cstheme="minorHAnsi"/>
          <w:sz w:val="24"/>
          <w:szCs w:val="24"/>
        </w:rPr>
        <w:t xml:space="preserve">The </w:t>
      </w:r>
      <w:r w:rsidR="008527EA">
        <w:rPr>
          <w:rFonts w:asciiTheme="minorHAnsi" w:hAnsiTheme="minorHAnsi" w:cstheme="minorHAnsi"/>
          <w:sz w:val="24"/>
          <w:szCs w:val="24"/>
        </w:rPr>
        <w:t>Water</w:t>
      </w:r>
      <w:r w:rsidR="00BA076E">
        <w:rPr>
          <w:rFonts w:asciiTheme="minorHAnsi" w:hAnsiTheme="minorHAnsi" w:cstheme="minorHAnsi"/>
          <w:sz w:val="24"/>
          <w:szCs w:val="24"/>
        </w:rPr>
        <w:t>gate</w:t>
      </w:r>
      <w:r w:rsidR="008527EA">
        <w:rPr>
          <w:rFonts w:asciiTheme="minorHAnsi" w:hAnsiTheme="minorHAnsi" w:cstheme="minorHAnsi"/>
          <w:sz w:val="24"/>
          <w:szCs w:val="24"/>
        </w:rPr>
        <w:t xml:space="preserve"> scandal </w:t>
      </w:r>
      <w:r w:rsidR="00CB6134">
        <w:rPr>
          <w:rFonts w:asciiTheme="minorHAnsi" w:hAnsiTheme="minorHAnsi" w:cstheme="minorHAnsi"/>
          <w:sz w:val="24"/>
          <w:szCs w:val="24"/>
        </w:rPr>
        <w:t>is widely considered to be the biggest in political history anywhere in the world. The Water scandal occurred</w:t>
      </w:r>
      <w:r w:rsidR="008527EA">
        <w:rPr>
          <w:rFonts w:asciiTheme="minorHAnsi" w:hAnsiTheme="minorHAnsi" w:cstheme="minorHAnsi"/>
          <w:sz w:val="24"/>
          <w:szCs w:val="24"/>
        </w:rPr>
        <w:t xml:space="preserve"> on June 17, 1972, when several </w:t>
      </w:r>
      <w:r w:rsidR="00CB6134">
        <w:rPr>
          <w:rFonts w:asciiTheme="minorHAnsi" w:hAnsiTheme="minorHAnsi" w:cstheme="minorHAnsi"/>
          <w:sz w:val="24"/>
          <w:szCs w:val="24"/>
        </w:rPr>
        <w:t>robbers</w:t>
      </w:r>
      <w:r w:rsidR="008527EA">
        <w:rPr>
          <w:rFonts w:asciiTheme="minorHAnsi" w:hAnsiTheme="minorHAnsi" w:cstheme="minorHAnsi"/>
          <w:sz w:val="24"/>
          <w:szCs w:val="24"/>
        </w:rPr>
        <w:t xml:space="preserve"> were arrested </w:t>
      </w:r>
      <w:r w:rsidR="00B305ED">
        <w:rPr>
          <w:rFonts w:asciiTheme="minorHAnsi" w:hAnsiTheme="minorHAnsi" w:cstheme="minorHAnsi"/>
          <w:sz w:val="24"/>
          <w:szCs w:val="24"/>
        </w:rPr>
        <w:t>from the D</w:t>
      </w:r>
      <w:r w:rsidR="00CB6134">
        <w:rPr>
          <w:rFonts w:asciiTheme="minorHAnsi" w:hAnsiTheme="minorHAnsi" w:cstheme="minorHAnsi"/>
          <w:sz w:val="24"/>
          <w:szCs w:val="24"/>
        </w:rPr>
        <w:t xml:space="preserve">emocratic </w:t>
      </w:r>
      <w:r w:rsidR="00B305ED">
        <w:rPr>
          <w:rFonts w:asciiTheme="minorHAnsi" w:hAnsiTheme="minorHAnsi" w:cstheme="minorHAnsi"/>
          <w:sz w:val="24"/>
          <w:szCs w:val="24"/>
        </w:rPr>
        <w:t>N</w:t>
      </w:r>
      <w:r w:rsidR="00CB6134">
        <w:rPr>
          <w:rFonts w:asciiTheme="minorHAnsi" w:hAnsiTheme="minorHAnsi" w:cstheme="minorHAnsi"/>
          <w:sz w:val="24"/>
          <w:szCs w:val="24"/>
        </w:rPr>
        <w:t xml:space="preserve">ational </w:t>
      </w:r>
      <w:r w:rsidR="00B305ED">
        <w:rPr>
          <w:rFonts w:asciiTheme="minorHAnsi" w:hAnsiTheme="minorHAnsi" w:cstheme="minorHAnsi"/>
          <w:sz w:val="24"/>
          <w:szCs w:val="24"/>
        </w:rPr>
        <w:t>C</w:t>
      </w:r>
      <w:r w:rsidR="00CB6134">
        <w:rPr>
          <w:rFonts w:asciiTheme="minorHAnsi" w:hAnsiTheme="minorHAnsi" w:cstheme="minorHAnsi"/>
          <w:sz w:val="24"/>
          <w:szCs w:val="24"/>
        </w:rPr>
        <w:t xml:space="preserve">ommittee headquarters. </w:t>
      </w:r>
      <w:r>
        <w:rPr>
          <w:rFonts w:asciiTheme="minorHAnsi" w:hAnsiTheme="minorHAnsi" w:cstheme="minorHAnsi"/>
          <w:sz w:val="24"/>
          <w:szCs w:val="24"/>
        </w:rPr>
        <w:t>Richard Nixon re-election committee planned this plot in order</w:t>
      </w:r>
      <w:r w:rsidR="00B305ED">
        <w:rPr>
          <w:rFonts w:asciiTheme="minorHAnsi" w:hAnsiTheme="minorHAnsi" w:cstheme="minorHAnsi"/>
          <w:sz w:val="24"/>
          <w:szCs w:val="24"/>
        </w:rPr>
        <w:t xml:space="preserve"> to get negative information about the opponent candidate</w:t>
      </w:r>
      <w:r>
        <w:rPr>
          <w:rFonts w:asciiTheme="minorHAnsi" w:hAnsiTheme="minorHAnsi" w:cstheme="minorHAnsi"/>
          <w:sz w:val="24"/>
          <w:szCs w:val="24"/>
        </w:rPr>
        <w:t>,</w:t>
      </w:r>
      <w:r w:rsidR="00B305ED">
        <w:rPr>
          <w:rFonts w:asciiTheme="minorHAnsi" w:hAnsiTheme="minorHAnsi" w:cstheme="minorHAnsi"/>
          <w:sz w:val="24"/>
          <w:szCs w:val="24"/>
        </w:rPr>
        <w:t xml:space="preserve"> and </w:t>
      </w:r>
      <w:r>
        <w:rPr>
          <w:rFonts w:asciiTheme="minorHAnsi" w:hAnsiTheme="minorHAnsi" w:cstheme="minorHAnsi"/>
          <w:sz w:val="24"/>
          <w:szCs w:val="24"/>
        </w:rPr>
        <w:t>achieve their goal they chose</w:t>
      </w:r>
      <w:r w:rsidR="00B305ED">
        <w:rPr>
          <w:rFonts w:asciiTheme="minorHAnsi" w:hAnsiTheme="minorHAnsi" w:cstheme="minorHAnsi"/>
          <w:sz w:val="24"/>
          <w:szCs w:val="24"/>
        </w:rPr>
        <w:t xml:space="preserve"> </w:t>
      </w:r>
      <w:r>
        <w:rPr>
          <w:rFonts w:asciiTheme="minorHAnsi" w:hAnsiTheme="minorHAnsi" w:cstheme="minorHAnsi"/>
          <w:sz w:val="24"/>
          <w:szCs w:val="24"/>
        </w:rPr>
        <w:t>the</w:t>
      </w:r>
      <w:r w:rsidR="00B305ED">
        <w:rPr>
          <w:rFonts w:asciiTheme="minorHAnsi" w:hAnsiTheme="minorHAnsi" w:cstheme="minorHAnsi"/>
          <w:sz w:val="24"/>
          <w:szCs w:val="24"/>
        </w:rPr>
        <w:t xml:space="preserve"> </w:t>
      </w:r>
      <w:r w:rsidR="00B305ED" w:rsidRPr="00B305ED">
        <w:rPr>
          <w:rFonts w:cs="Calibri"/>
          <w:sz w:val="24"/>
          <w:szCs w:val="24"/>
        </w:rPr>
        <w:t>Democratic National Committee</w:t>
      </w:r>
      <w:r w:rsidR="00B305ED">
        <w:rPr>
          <w:rFonts w:cs="Calibri"/>
          <w:sz w:val="24"/>
          <w:szCs w:val="24"/>
        </w:rPr>
        <w:t xml:space="preserve"> where the political information could be easily obtained. </w:t>
      </w:r>
      <w:r w:rsidR="00BA076E">
        <w:rPr>
          <w:rFonts w:cs="Calibri"/>
          <w:sz w:val="24"/>
          <w:szCs w:val="24"/>
        </w:rPr>
        <w:t xml:space="preserve">When the Watergate Scandal occurred, the FBI took this case in their hands, and in order to get rid of any </w:t>
      </w:r>
      <w:r>
        <w:rPr>
          <w:rFonts w:cs="Calibri"/>
          <w:sz w:val="24"/>
          <w:szCs w:val="24"/>
        </w:rPr>
        <w:t>future problems</w:t>
      </w:r>
      <w:r w:rsidR="00BA076E">
        <w:rPr>
          <w:rFonts w:cs="Calibri"/>
          <w:sz w:val="24"/>
          <w:szCs w:val="24"/>
        </w:rPr>
        <w:t xml:space="preserve"> </w:t>
      </w:r>
      <w:r>
        <w:rPr>
          <w:rFonts w:cs="Calibri"/>
          <w:sz w:val="24"/>
          <w:szCs w:val="24"/>
        </w:rPr>
        <w:t xml:space="preserve">the </w:t>
      </w:r>
      <w:r w:rsidR="00BA076E">
        <w:rPr>
          <w:rFonts w:asciiTheme="minorHAnsi" w:hAnsiTheme="minorHAnsi" w:cstheme="minorHAnsi"/>
          <w:sz w:val="24"/>
          <w:szCs w:val="24"/>
        </w:rPr>
        <w:t>Richard Nixon re-election committee</w:t>
      </w:r>
      <w:r w:rsidR="00BA076E">
        <w:rPr>
          <w:rFonts w:cs="Calibri"/>
          <w:sz w:val="24"/>
          <w:szCs w:val="24"/>
        </w:rPr>
        <w:t xml:space="preserve"> made a plan to involve CIA. Richard Nixon approved this</w:t>
      </w:r>
      <w:r w:rsidR="00B305ED">
        <w:rPr>
          <w:rFonts w:cs="Calibri"/>
          <w:sz w:val="24"/>
          <w:szCs w:val="24"/>
        </w:rPr>
        <w:t xml:space="preserve"> plan </w:t>
      </w:r>
      <w:r w:rsidR="00BA076E">
        <w:rPr>
          <w:rFonts w:cs="Calibri"/>
          <w:sz w:val="24"/>
          <w:szCs w:val="24"/>
        </w:rPr>
        <w:t>“</w:t>
      </w:r>
      <w:r w:rsidR="00B305ED">
        <w:rPr>
          <w:rFonts w:cs="Calibri"/>
          <w:sz w:val="24"/>
          <w:szCs w:val="24"/>
        </w:rPr>
        <w:t>to use CIA to blunt the FBI investigation</w:t>
      </w:r>
      <w:r w:rsidR="00BA076E">
        <w:rPr>
          <w:rFonts w:cs="Calibri"/>
          <w:sz w:val="24"/>
          <w:szCs w:val="24"/>
        </w:rPr>
        <w:t>”</w:t>
      </w:r>
      <w:r w:rsidR="00B305ED">
        <w:rPr>
          <w:rFonts w:cs="Calibri"/>
          <w:sz w:val="24"/>
          <w:szCs w:val="24"/>
        </w:rPr>
        <w:t xml:space="preserve"> to basically save the skin </w:t>
      </w:r>
      <w:r w:rsidR="00BC7169">
        <w:rPr>
          <w:rFonts w:cs="Calibri"/>
          <w:sz w:val="24"/>
          <w:szCs w:val="24"/>
        </w:rPr>
        <w:t xml:space="preserve">of </w:t>
      </w:r>
      <w:r>
        <w:rPr>
          <w:rFonts w:cs="Calibri"/>
          <w:sz w:val="24"/>
          <w:szCs w:val="24"/>
        </w:rPr>
        <w:t xml:space="preserve">the </w:t>
      </w:r>
      <w:r w:rsidR="00BC7169">
        <w:rPr>
          <w:rFonts w:cs="Calibri"/>
          <w:sz w:val="24"/>
          <w:szCs w:val="24"/>
        </w:rPr>
        <w:t xml:space="preserve">White House. This decision </w:t>
      </w:r>
      <w:r w:rsidR="00BA076E">
        <w:rPr>
          <w:rFonts w:cs="Calibri"/>
          <w:sz w:val="24"/>
          <w:szCs w:val="24"/>
        </w:rPr>
        <w:t xml:space="preserve">taken by Nixon </w:t>
      </w:r>
      <w:r w:rsidR="00BC7169">
        <w:rPr>
          <w:rFonts w:cs="Calibri"/>
          <w:sz w:val="24"/>
          <w:szCs w:val="24"/>
        </w:rPr>
        <w:t>took him down from presidency</w:t>
      </w:r>
      <w:r w:rsidR="00BA076E">
        <w:rPr>
          <w:rFonts w:cs="Calibri"/>
          <w:sz w:val="24"/>
          <w:szCs w:val="24"/>
        </w:rPr>
        <w:t xml:space="preserve">, this </w:t>
      </w:r>
      <w:r w:rsidR="00902F2B">
        <w:rPr>
          <w:rFonts w:cs="Calibri"/>
          <w:sz w:val="24"/>
          <w:szCs w:val="24"/>
        </w:rPr>
        <w:t xml:space="preserve">decision of his </w:t>
      </w:r>
      <w:r w:rsidR="00BA076E">
        <w:rPr>
          <w:rFonts w:cs="Calibri"/>
          <w:sz w:val="24"/>
          <w:szCs w:val="24"/>
        </w:rPr>
        <w:t>was the biggest mistake</w:t>
      </w:r>
      <w:r w:rsidR="00902F2B">
        <w:rPr>
          <w:rFonts w:cs="Calibri"/>
          <w:sz w:val="24"/>
          <w:szCs w:val="24"/>
        </w:rPr>
        <w:t xml:space="preserve"> he made</w:t>
      </w:r>
      <w:r w:rsidR="00BC7169">
        <w:rPr>
          <w:rFonts w:cs="Calibri"/>
          <w:sz w:val="24"/>
          <w:szCs w:val="24"/>
        </w:rPr>
        <w:t xml:space="preserve">. </w:t>
      </w:r>
      <w:r w:rsidR="00BC7169" w:rsidRPr="00BC7169">
        <w:rPr>
          <w:rFonts w:cs="Calibri"/>
          <w:noProof/>
          <w:sz w:val="24"/>
          <w:szCs w:val="24"/>
        </w:rPr>
        <w:t>(News, 2017)</w:t>
      </w:r>
      <w:r w:rsidR="00BC7169">
        <w:rPr>
          <w:rFonts w:cs="Calibri"/>
          <w:sz w:val="24"/>
          <w:szCs w:val="24"/>
        </w:rPr>
        <w:t xml:space="preserve"> </w:t>
      </w:r>
    </w:p>
    <w:p w:rsidR="00BC7169" w:rsidRDefault="00BC7169" w:rsidP="00B305ED">
      <w:pPr>
        <w:spacing w:after="0" w:line="360" w:lineRule="auto"/>
        <w:rPr>
          <w:rFonts w:cs="Calibri"/>
          <w:sz w:val="24"/>
          <w:szCs w:val="24"/>
        </w:rPr>
      </w:pPr>
    </w:p>
    <w:p w:rsidR="00BC7169" w:rsidRDefault="00BC7169" w:rsidP="00B305ED">
      <w:pPr>
        <w:spacing w:after="0" w:line="360" w:lineRule="auto"/>
        <w:rPr>
          <w:rFonts w:cs="Calibri"/>
          <w:sz w:val="24"/>
          <w:szCs w:val="24"/>
        </w:rPr>
      </w:pPr>
      <w:r>
        <w:rPr>
          <w:rFonts w:cs="Calibri"/>
          <w:sz w:val="24"/>
          <w:szCs w:val="24"/>
        </w:rPr>
        <w:t xml:space="preserve">In December 1974, four months after Nixon’s resignation, the New York Times reporter exposed the reality of a long-time CIA intelligence </w:t>
      </w:r>
      <w:r w:rsidR="000B0E83">
        <w:rPr>
          <w:rFonts w:cs="Calibri"/>
          <w:sz w:val="24"/>
          <w:szCs w:val="24"/>
        </w:rPr>
        <w:t>plan</w:t>
      </w:r>
      <w:r>
        <w:rPr>
          <w:rFonts w:cs="Calibri"/>
          <w:sz w:val="24"/>
          <w:szCs w:val="24"/>
        </w:rPr>
        <w:t xml:space="preserve"> targeting U.S. citizens, a </w:t>
      </w:r>
      <w:r w:rsidR="000B0E83">
        <w:rPr>
          <w:rFonts w:cs="Calibri"/>
          <w:sz w:val="24"/>
          <w:szCs w:val="24"/>
        </w:rPr>
        <w:t>through</w:t>
      </w:r>
      <w:r>
        <w:rPr>
          <w:rFonts w:cs="Calibri"/>
          <w:sz w:val="24"/>
          <w:szCs w:val="24"/>
        </w:rPr>
        <w:t xml:space="preserve"> </w:t>
      </w:r>
      <w:r w:rsidR="000B0E83">
        <w:rPr>
          <w:rFonts w:cs="Calibri"/>
          <w:sz w:val="24"/>
          <w:szCs w:val="24"/>
        </w:rPr>
        <w:t>breach</w:t>
      </w:r>
      <w:r>
        <w:rPr>
          <w:rFonts w:cs="Calibri"/>
          <w:sz w:val="24"/>
          <w:szCs w:val="24"/>
        </w:rPr>
        <w:t xml:space="preserve"> of its </w:t>
      </w:r>
      <w:r w:rsidR="000B0E83">
        <w:rPr>
          <w:rFonts w:cs="Calibri"/>
          <w:sz w:val="24"/>
          <w:szCs w:val="24"/>
        </w:rPr>
        <w:t>authority</w:t>
      </w:r>
      <w:r>
        <w:rPr>
          <w:rFonts w:cs="Calibri"/>
          <w:sz w:val="24"/>
          <w:szCs w:val="24"/>
        </w:rPr>
        <w:t xml:space="preserve">. </w:t>
      </w:r>
      <w:r w:rsidR="000B0E83">
        <w:rPr>
          <w:rFonts w:cs="Calibri"/>
          <w:sz w:val="24"/>
          <w:szCs w:val="24"/>
        </w:rPr>
        <w:t xml:space="preserve">Since, the two robbers of Watergate were former CIA agents, and were supported by the agency for the break-in. </w:t>
      </w:r>
    </w:p>
    <w:p w:rsidR="00963B02" w:rsidRDefault="000B0E83" w:rsidP="00A2055F">
      <w:pPr>
        <w:spacing w:after="0" w:line="360" w:lineRule="auto"/>
        <w:rPr>
          <w:rFonts w:cs="Calibri"/>
          <w:noProof/>
          <w:sz w:val="24"/>
          <w:szCs w:val="24"/>
        </w:rPr>
      </w:pPr>
      <w:r>
        <w:rPr>
          <w:rFonts w:cs="Calibri"/>
          <w:sz w:val="24"/>
          <w:szCs w:val="24"/>
        </w:rPr>
        <w:t xml:space="preserve">On January 27, 1975, a special 11-member investigative body was </w:t>
      </w:r>
      <w:r w:rsidR="00A2055F">
        <w:rPr>
          <w:rFonts w:cs="Calibri"/>
          <w:sz w:val="24"/>
          <w:szCs w:val="24"/>
        </w:rPr>
        <w:t>recognized</w:t>
      </w:r>
      <w:r>
        <w:rPr>
          <w:rFonts w:cs="Calibri"/>
          <w:sz w:val="24"/>
          <w:szCs w:val="24"/>
        </w:rPr>
        <w:t xml:space="preserve"> to look into </w:t>
      </w:r>
      <w:r w:rsidR="00A2055F">
        <w:rPr>
          <w:rFonts w:cs="Calibri"/>
          <w:sz w:val="24"/>
          <w:szCs w:val="24"/>
        </w:rPr>
        <w:t>misuses</w:t>
      </w:r>
      <w:r>
        <w:rPr>
          <w:rFonts w:cs="Calibri"/>
          <w:sz w:val="24"/>
          <w:szCs w:val="24"/>
        </w:rPr>
        <w:t xml:space="preserve"> of power by the nation’s intelligence agencies. </w:t>
      </w:r>
      <w:r w:rsidR="00A2055F">
        <w:rPr>
          <w:rFonts w:cs="Calibri"/>
          <w:sz w:val="24"/>
          <w:szCs w:val="24"/>
        </w:rPr>
        <w:t>Led</w:t>
      </w:r>
      <w:r>
        <w:rPr>
          <w:rFonts w:cs="Calibri"/>
          <w:sz w:val="24"/>
          <w:szCs w:val="24"/>
        </w:rPr>
        <w:t xml:space="preserve"> by the Democratic Senator Frank Church of Idaho, the church </w:t>
      </w:r>
      <w:r w:rsidR="00A2055F">
        <w:rPr>
          <w:rFonts w:cs="Calibri"/>
          <w:sz w:val="24"/>
          <w:szCs w:val="24"/>
        </w:rPr>
        <w:t>group</w:t>
      </w:r>
      <w:r>
        <w:rPr>
          <w:rFonts w:cs="Calibri"/>
          <w:sz w:val="24"/>
          <w:szCs w:val="24"/>
        </w:rPr>
        <w:t xml:space="preserve"> called more than 800 witnesses over the </w:t>
      </w:r>
      <w:r w:rsidR="00A2055F">
        <w:rPr>
          <w:rFonts w:cs="Calibri"/>
          <w:sz w:val="24"/>
          <w:szCs w:val="24"/>
        </w:rPr>
        <w:t>passage</w:t>
      </w:r>
      <w:r>
        <w:rPr>
          <w:rFonts w:cs="Calibri"/>
          <w:sz w:val="24"/>
          <w:szCs w:val="24"/>
        </w:rPr>
        <w:t xml:space="preserve"> of nine months, </w:t>
      </w:r>
      <w:r w:rsidR="00A2055F">
        <w:rPr>
          <w:rFonts w:cs="Calibri"/>
          <w:sz w:val="24"/>
          <w:szCs w:val="24"/>
        </w:rPr>
        <w:t>which included</w:t>
      </w:r>
      <w:r>
        <w:rPr>
          <w:rFonts w:cs="Calibri"/>
          <w:sz w:val="24"/>
          <w:szCs w:val="24"/>
        </w:rPr>
        <w:t xml:space="preserve"> several </w:t>
      </w:r>
      <w:r w:rsidR="00A2055F">
        <w:rPr>
          <w:rFonts w:cs="Calibri"/>
          <w:sz w:val="24"/>
          <w:szCs w:val="24"/>
        </w:rPr>
        <w:t>previous</w:t>
      </w:r>
      <w:r>
        <w:rPr>
          <w:rFonts w:cs="Calibri"/>
          <w:sz w:val="24"/>
          <w:szCs w:val="24"/>
        </w:rPr>
        <w:t xml:space="preserve"> officials from both the FBI and </w:t>
      </w:r>
      <w:r w:rsidR="00A2055F">
        <w:rPr>
          <w:rFonts w:cs="Calibri"/>
          <w:sz w:val="24"/>
          <w:szCs w:val="24"/>
        </w:rPr>
        <w:t xml:space="preserve">CIA </w:t>
      </w:r>
      <w:r w:rsidR="00A2055F">
        <w:rPr>
          <w:rFonts w:cs="Calibri"/>
          <w:noProof/>
          <w:sz w:val="24"/>
          <w:szCs w:val="24"/>
        </w:rPr>
        <w:t>(</w:t>
      </w:r>
      <w:r w:rsidRPr="000B0E83">
        <w:rPr>
          <w:rFonts w:cs="Calibri"/>
          <w:noProof/>
          <w:sz w:val="24"/>
          <w:szCs w:val="24"/>
        </w:rPr>
        <w:t>Maranzani, 2020)</w:t>
      </w:r>
      <w:r w:rsidR="00A2055F">
        <w:rPr>
          <w:rFonts w:cs="Calibri"/>
          <w:noProof/>
          <w:sz w:val="24"/>
          <w:szCs w:val="24"/>
        </w:rPr>
        <w:t>.</w:t>
      </w:r>
    </w:p>
    <w:p w:rsidR="00A2055F" w:rsidRPr="00A2055F" w:rsidRDefault="00A2055F" w:rsidP="00A2055F">
      <w:pPr>
        <w:spacing w:after="0" w:line="360" w:lineRule="auto"/>
        <w:rPr>
          <w:rFonts w:cs="Calibri"/>
          <w:noProof/>
          <w:sz w:val="24"/>
          <w:szCs w:val="24"/>
        </w:rPr>
      </w:pPr>
    </w:p>
    <w:p w:rsidR="00016607" w:rsidRDefault="004F04CB" w:rsidP="00963B02">
      <w:pPr>
        <w:spacing w:after="0"/>
        <w:rPr>
          <w:rFonts w:asciiTheme="minorHAnsi" w:hAnsiTheme="minorHAnsi" w:cstheme="minorHAnsi"/>
          <w:b/>
          <w:sz w:val="24"/>
          <w:szCs w:val="24"/>
        </w:rPr>
      </w:pPr>
      <w:r w:rsidRPr="00715FE0">
        <w:rPr>
          <w:rFonts w:asciiTheme="minorHAnsi" w:hAnsiTheme="minorHAnsi" w:cstheme="minorHAnsi"/>
          <w:b/>
          <w:sz w:val="24"/>
          <w:szCs w:val="24"/>
        </w:rPr>
        <w:lastRenderedPageBreak/>
        <w:t>Section</w:t>
      </w:r>
      <w:r w:rsidR="00963B02" w:rsidRPr="00715FE0">
        <w:rPr>
          <w:rFonts w:asciiTheme="minorHAnsi" w:hAnsiTheme="minorHAnsi" w:cstheme="minorHAnsi"/>
          <w:b/>
          <w:sz w:val="24"/>
          <w:szCs w:val="24"/>
        </w:rPr>
        <w:t xml:space="preserve"> </w:t>
      </w:r>
      <w:r w:rsidR="00BF0BEA" w:rsidRPr="00715FE0">
        <w:rPr>
          <w:rFonts w:asciiTheme="minorHAnsi" w:hAnsiTheme="minorHAnsi" w:cstheme="minorHAnsi"/>
          <w:b/>
          <w:sz w:val="24"/>
          <w:szCs w:val="24"/>
        </w:rPr>
        <w:t>3</w:t>
      </w:r>
      <w:r w:rsidR="00016607" w:rsidRPr="00715FE0">
        <w:rPr>
          <w:rFonts w:asciiTheme="minorHAnsi" w:hAnsiTheme="minorHAnsi" w:cstheme="minorHAnsi"/>
          <w:b/>
          <w:sz w:val="24"/>
          <w:szCs w:val="24"/>
        </w:rPr>
        <w:t>: Policy Options</w:t>
      </w:r>
    </w:p>
    <w:p w:rsidR="00A2055F" w:rsidRPr="00A2055F" w:rsidRDefault="00A2055F" w:rsidP="00A2055F">
      <w:pPr>
        <w:pStyle w:val="NormalWeb"/>
        <w:spacing w:before="0" w:after="0" w:line="360" w:lineRule="auto"/>
        <w:textAlignment w:val="baseline"/>
        <w:rPr>
          <w:rFonts w:ascii="Calibri" w:eastAsia="Calibri" w:hAnsi="Calibri" w:cs="Calibri"/>
        </w:rPr>
      </w:pPr>
      <w:r w:rsidRPr="00A2055F">
        <w:rPr>
          <w:rFonts w:ascii="Calibri" w:eastAsia="Calibri" w:hAnsi="Calibri" w:cs="Calibri"/>
        </w:rPr>
        <w:t>The Pr</w:t>
      </w:r>
      <w:r>
        <w:rPr>
          <w:rFonts w:ascii="Calibri" w:eastAsia="Calibri" w:hAnsi="Calibri" w:cs="Calibri"/>
        </w:rPr>
        <w:t>ivacy Act of 1974 is amended which</w:t>
      </w:r>
      <w:r w:rsidRPr="00A2055F">
        <w:rPr>
          <w:rFonts w:ascii="Calibri" w:eastAsia="Calibri" w:hAnsi="Calibri" w:cs="Calibri"/>
        </w:rPr>
        <w:t xml:space="preserve"> protects records about individuals that can be recovered by personal identifiers such as a name, Social Security number, or other identifying number or symbol. An individual is permitted to access to his or her records and to appeal </w:t>
      </w:r>
      <w:r w:rsidR="00F06A60">
        <w:rPr>
          <w:rFonts w:ascii="Calibri" w:eastAsia="Calibri" w:hAnsi="Calibri" w:cs="Calibri"/>
        </w:rPr>
        <w:t xml:space="preserve">the </w:t>
      </w:r>
      <w:r w:rsidRPr="00A2055F">
        <w:rPr>
          <w:rFonts w:ascii="Calibri" w:eastAsia="Calibri" w:hAnsi="Calibri" w:cs="Calibri"/>
        </w:rPr>
        <w:t>correction of these records if appropriate.</w:t>
      </w:r>
    </w:p>
    <w:p w:rsidR="00A2055F" w:rsidRDefault="00A2055F" w:rsidP="000F7380">
      <w:pPr>
        <w:pStyle w:val="NormalWeb"/>
        <w:spacing w:line="360" w:lineRule="auto"/>
        <w:textAlignment w:val="baseline"/>
        <w:rPr>
          <w:rFonts w:ascii="Calibri" w:eastAsia="Calibri" w:hAnsi="Calibri" w:cs="Calibri"/>
        </w:rPr>
      </w:pPr>
      <w:r w:rsidRPr="00A2055F">
        <w:rPr>
          <w:rFonts w:ascii="Calibri" w:eastAsia="Calibri" w:hAnsi="Calibri" w:cs="Calibri"/>
        </w:rPr>
        <w:t xml:space="preserve">The Privacy Act forbids </w:t>
      </w:r>
      <w:r>
        <w:rPr>
          <w:rFonts w:ascii="Calibri" w:eastAsia="Calibri" w:hAnsi="Calibri" w:cs="Calibri"/>
        </w:rPr>
        <w:t>exposure</w:t>
      </w:r>
      <w:r w:rsidRPr="00A2055F">
        <w:rPr>
          <w:rFonts w:ascii="Calibri" w:eastAsia="Calibri" w:hAnsi="Calibri" w:cs="Calibri"/>
        </w:rPr>
        <w:t xml:space="preserve"> of these records without the written consent of the individual(s) to whom the records relate unless one of </w:t>
      </w:r>
      <w:r w:rsidR="00D235A0">
        <w:rPr>
          <w:rFonts w:ascii="Calibri" w:eastAsia="Calibri" w:hAnsi="Calibri" w:cs="Calibri"/>
        </w:rPr>
        <w:t>the twelve disclosure exclusion</w:t>
      </w:r>
      <w:r w:rsidRPr="00A2055F">
        <w:rPr>
          <w:rFonts w:ascii="Calibri" w:eastAsia="Calibri" w:hAnsi="Calibri" w:cs="Calibri"/>
        </w:rPr>
        <w:t xml:space="preserve"> tallied in the Act </w:t>
      </w:r>
      <w:r w:rsidR="000F7380" w:rsidRPr="00A2055F">
        <w:rPr>
          <w:rFonts w:ascii="Calibri" w:eastAsia="Calibri" w:hAnsi="Calibri" w:cs="Calibri"/>
        </w:rPr>
        <w:t>relates</w:t>
      </w:r>
      <w:r w:rsidRPr="00A2055F">
        <w:rPr>
          <w:rFonts w:ascii="Calibri" w:eastAsia="Calibri" w:hAnsi="Calibri" w:cs="Calibri"/>
        </w:rPr>
        <w:t xml:space="preserve">. These records are </w:t>
      </w:r>
      <w:r w:rsidR="000F7380" w:rsidRPr="00A2055F">
        <w:rPr>
          <w:rFonts w:ascii="Calibri" w:eastAsia="Calibri" w:hAnsi="Calibri" w:cs="Calibri"/>
        </w:rPr>
        <w:t>seized</w:t>
      </w:r>
      <w:r w:rsidRPr="00A2055F">
        <w:rPr>
          <w:rFonts w:ascii="Calibri" w:eastAsia="Calibri" w:hAnsi="Calibri" w:cs="Calibri"/>
        </w:rPr>
        <w:t xml:space="preserve"> in Privacy Act systems of records. A notice of any such system is </w:t>
      </w:r>
      <w:r w:rsidR="000F7380" w:rsidRPr="00A2055F">
        <w:rPr>
          <w:rFonts w:ascii="Calibri" w:eastAsia="Calibri" w:hAnsi="Calibri" w:cs="Calibri"/>
        </w:rPr>
        <w:t>available</w:t>
      </w:r>
      <w:r w:rsidRPr="00A2055F">
        <w:rPr>
          <w:rFonts w:ascii="Calibri" w:eastAsia="Calibri" w:hAnsi="Calibri" w:cs="Calibri"/>
        </w:rPr>
        <w:t xml:space="preserve"> in the Federal Register. These notices </w:t>
      </w:r>
      <w:r w:rsidR="000F7380" w:rsidRPr="00A2055F">
        <w:rPr>
          <w:rFonts w:ascii="Calibri" w:eastAsia="Calibri" w:hAnsi="Calibri" w:cs="Calibri"/>
        </w:rPr>
        <w:t>classify</w:t>
      </w:r>
      <w:r w:rsidRPr="00A2055F">
        <w:rPr>
          <w:rFonts w:ascii="Calibri" w:eastAsia="Calibri" w:hAnsi="Calibri" w:cs="Calibri"/>
        </w:rPr>
        <w:t xml:space="preserve"> the legal authority for </w:t>
      </w:r>
      <w:r w:rsidR="000F7380" w:rsidRPr="00A2055F">
        <w:rPr>
          <w:rFonts w:ascii="Calibri" w:eastAsia="Calibri" w:hAnsi="Calibri" w:cs="Calibri"/>
        </w:rPr>
        <w:t>gathering</w:t>
      </w:r>
      <w:r w:rsidRPr="00A2055F">
        <w:rPr>
          <w:rFonts w:ascii="Calibri" w:eastAsia="Calibri" w:hAnsi="Calibri" w:cs="Calibri"/>
        </w:rPr>
        <w:t xml:space="preserve"> and </w:t>
      </w:r>
      <w:r w:rsidR="000F7380">
        <w:rPr>
          <w:rFonts w:ascii="Calibri" w:eastAsia="Calibri" w:hAnsi="Calibri" w:cs="Calibri"/>
        </w:rPr>
        <w:t>keeping</w:t>
      </w:r>
      <w:r w:rsidRPr="00A2055F">
        <w:rPr>
          <w:rFonts w:ascii="Calibri" w:eastAsia="Calibri" w:hAnsi="Calibri" w:cs="Calibri"/>
        </w:rPr>
        <w:t xml:space="preserve"> records, individuals about whom records will be collected, what kinds of information will be collected, and how the records will be used.</w:t>
      </w:r>
    </w:p>
    <w:p w:rsidR="00A84D7E" w:rsidRDefault="000F7380" w:rsidP="000F7380">
      <w:pPr>
        <w:pStyle w:val="NormalWeb"/>
        <w:spacing w:line="360" w:lineRule="auto"/>
        <w:textAlignment w:val="baseline"/>
        <w:rPr>
          <w:rFonts w:ascii="Calibri" w:eastAsia="Calibri" w:hAnsi="Calibri" w:cs="Calibri"/>
        </w:rPr>
      </w:pPr>
      <w:r>
        <w:rPr>
          <w:rFonts w:ascii="Calibri" w:eastAsia="Calibri" w:hAnsi="Calibri" w:cs="Calibri"/>
        </w:rPr>
        <w:t xml:space="preserve">One of the downfall </w:t>
      </w:r>
      <w:r w:rsidR="00F06A60">
        <w:rPr>
          <w:rFonts w:ascii="Calibri" w:eastAsia="Calibri" w:hAnsi="Calibri" w:cs="Calibri"/>
        </w:rPr>
        <w:t>of</w:t>
      </w:r>
      <w:r>
        <w:rPr>
          <w:rFonts w:ascii="Calibri" w:eastAsia="Calibri" w:hAnsi="Calibri" w:cs="Calibri"/>
        </w:rPr>
        <w:t xml:space="preserve"> this Act will be when these individual’s records are being disclosed to administrator or bureau. The first concern is that when they are investigating a criminal and after the exposure of their records and alert is being sent to these criminals. They will easily manage to get away from investigation and will run away.</w:t>
      </w:r>
    </w:p>
    <w:p w:rsidR="00A84D7E" w:rsidRPr="000F7380" w:rsidRDefault="00A84D7E" w:rsidP="000F7380">
      <w:pPr>
        <w:pStyle w:val="NormalWeb"/>
        <w:spacing w:line="360" w:lineRule="auto"/>
        <w:textAlignment w:val="baseline"/>
        <w:rPr>
          <w:rFonts w:ascii="Calibri" w:eastAsia="Calibri" w:hAnsi="Calibri" w:cs="Calibri"/>
        </w:rPr>
      </w:pPr>
      <w:r>
        <w:rPr>
          <w:rFonts w:ascii="Calibri" w:eastAsia="Calibri" w:hAnsi="Calibri" w:cs="Calibri"/>
        </w:rPr>
        <w:t xml:space="preserve">The other concern is that </w:t>
      </w:r>
      <w:r w:rsidR="00C76ADA">
        <w:rPr>
          <w:rFonts w:ascii="Calibri" w:eastAsia="Calibri" w:hAnsi="Calibri" w:cs="Calibri"/>
        </w:rPr>
        <w:t xml:space="preserve">in this modern technology world </w:t>
      </w:r>
      <w:r>
        <w:rPr>
          <w:rFonts w:ascii="Calibri" w:eastAsia="Calibri" w:hAnsi="Calibri" w:cs="Calibri"/>
        </w:rPr>
        <w:t xml:space="preserve">most of the </w:t>
      </w:r>
      <w:r w:rsidR="00C76ADA">
        <w:rPr>
          <w:rFonts w:ascii="Calibri" w:eastAsia="Calibri" w:hAnsi="Calibri" w:cs="Calibri"/>
        </w:rPr>
        <w:t>records</w:t>
      </w:r>
      <w:r>
        <w:rPr>
          <w:rFonts w:ascii="Calibri" w:eastAsia="Calibri" w:hAnsi="Calibri" w:cs="Calibri"/>
        </w:rPr>
        <w:t xml:space="preserve"> are </w:t>
      </w:r>
      <w:r w:rsidR="00F06A60">
        <w:rPr>
          <w:rFonts w:ascii="Calibri" w:eastAsia="Calibri" w:hAnsi="Calibri" w:cs="Calibri"/>
        </w:rPr>
        <w:t>being</w:t>
      </w:r>
      <w:r>
        <w:rPr>
          <w:rFonts w:ascii="Calibri" w:eastAsia="Calibri" w:hAnsi="Calibri" w:cs="Calibri"/>
        </w:rPr>
        <w:t xml:space="preserve"> kept </w:t>
      </w:r>
      <w:r w:rsidR="00C76ADA">
        <w:rPr>
          <w:rFonts w:ascii="Calibri" w:eastAsia="Calibri" w:hAnsi="Calibri" w:cs="Calibri"/>
        </w:rPr>
        <w:t xml:space="preserve">in computer devices, which in particular is </w:t>
      </w:r>
      <w:r>
        <w:rPr>
          <w:rFonts w:ascii="Calibri" w:eastAsia="Calibri" w:hAnsi="Calibri" w:cs="Calibri"/>
        </w:rPr>
        <w:t>online</w:t>
      </w:r>
      <w:r w:rsidR="00C76ADA">
        <w:rPr>
          <w:rFonts w:ascii="Calibri" w:eastAsia="Calibri" w:hAnsi="Calibri" w:cs="Calibri"/>
        </w:rPr>
        <w:t>.</w:t>
      </w:r>
      <w:r>
        <w:rPr>
          <w:rFonts w:ascii="Calibri" w:eastAsia="Calibri" w:hAnsi="Calibri" w:cs="Calibri"/>
        </w:rPr>
        <w:t xml:space="preserve"> </w:t>
      </w:r>
      <w:r w:rsidR="00C76ADA">
        <w:rPr>
          <w:rFonts w:ascii="Calibri" w:eastAsia="Calibri" w:hAnsi="Calibri" w:cs="Calibri"/>
        </w:rPr>
        <w:t>In addition to that, individuals can also access their records through online accounts, for their “specific” reasons</w:t>
      </w:r>
      <w:r>
        <w:rPr>
          <w:rFonts w:ascii="Calibri" w:eastAsia="Calibri" w:hAnsi="Calibri" w:cs="Calibri"/>
        </w:rPr>
        <w:t xml:space="preserve">. </w:t>
      </w:r>
      <w:r w:rsidR="00C76ADA">
        <w:rPr>
          <w:rFonts w:ascii="Calibri" w:eastAsia="Calibri" w:hAnsi="Calibri" w:cs="Calibri"/>
        </w:rPr>
        <w:t>The evolution in technology has also led many crimes, for example</w:t>
      </w:r>
      <w:r w:rsidR="00F06A60">
        <w:rPr>
          <w:rFonts w:ascii="Calibri" w:eastAsia="Calibri" w:hAnsi="Calibri" w:cs="Calibri"/>
        </w:rPr>
        <w:t>,</w:t>
      </w:r>
      <w:r w:rsidR="00C76ADA">
        <w:rPr>
          <w:rFonts w:ascii="Calibri" w:eastAsia="Calibri" w:hAnsi="Calibri" w:cs="Calibri"/>
        </w:rPr>
        <w:t xml:space="preserve"> the hackers use their knowledge in technology to gain access to these federal registry private records to use the records for their own benefits. </w:t>
      </w:r>
      <w:r w:rsidR="00314700">
        <w:rPr>
          <w:rFonts w:ascii="Calibri" w:eastAsia="Calibri" w:hAnsi="Calibri" w:cs="Calibri"/>
        </w:rPr>
        <w:t>Taking everything into consideration,</w:t>
      </w:r>
      <w:r>
        <w:rPr>
          <w:rFonts w:ascii="Calibri" w:eastAsia="Calibri" w:hAnsi="Calibri" w:cs="Calibri"/>
        </w:rPr>
        <w:t xml:space="preserve"> hackers find vulnerabilities in any software, which is </w:t>
      </w:r>
      <w:r w:rsidR="00314700">
        <w:rPr>
          <w:rFonts w:ascii="Calibri" w:eastAsia="Calibri" w:hAnsi="Calibri" w:cs="Calibri"/>
        </w:rPr>
        <w:t xml:space="preserve">sort of </w:t>
      </w:r>
      <w:r>
        <w:rPr>
          <w:rFonts w:ascii="Calibri" w:eastAsia="Calibri" w:hAnsi="Calibri" w:cs="Calibri"/>
        </w:rPr>
        <w:t xml:space="preserve">the biggest threat to </w:t>
      </w:r>
      <w:r w:rsidR="00F06A60">
        <w:rPr>
          <w:rFonts w:ascii="Calibri" w:eastAsia="Calibri" w:hAnsi="Calibri" w:cs="Calibri"/>
        </w:rPr>
        <w:t xml:space="preserve">the </w:t>
      </w:r>
      <w:r w:rsidR="00314700">
        <w:rPr>
          <w:rFonts w:ascii="Calibri" w:eastAsia="Calibri" w:hAnsi="Calibri" w:cs="Calibri"/>
        </w:rPr>
        <w:t>individual’s</w:t>
      </w:r>
      <w:r>
        <w:rPr>
          <w:rFonts w:ascii="Calibri" w:eastAsia="Calibri" w:hAnsi="Calibri" w:cs="Calibri"/>
        </w:rPr>
        <w:t xml:space="preserve"> privacy. The government might use some security software</w:t>
      </w:r>
      <w:r w:rsidR="00F06A60">
        <w:rPr>
          <w:rFonts w:ascii="Calibri" w:eastAsia="Calibri" w:hAnsi="Calibri" w:cs="Calibri"/>
        </w:rPr>
        <w:t>,</w:t>
      </w:r>
      <w:r>
        <w:rPr>
          <w:rFonts w:ascii="Calibri" w:eastAsia="Calibri" w:hAnsi="Calibri" w:cs="Calibri"/>
        </w:rPr>
        <w:t xml:space="preserve"> but still the</w:t>
      </w:r>
      <w:r w:rsidR="00314700">
        <w:rPr>
          <w:rFonts w:ascii="Calibri" w:eastAsia="Calibri" w:hAnsi="Calibri" w:cs="Calibri"/>
        </w:rPr>
        <w:t>re</w:t>
      </w:r>
      <w:r>
        <w:rPr>
          <w:rFonts w:ascii="Calibri" w:eastAsia="Calibri" w:hAnsi="Calibri" w:cs="Calibri"/>
        </w:rPr>
        <w:t xml:space="preserve"> is always a place for hacker to get into systems.</w:t>
      </w:r>
    </w:p>
    <w:p w:rsidR="00E776D6" w:rsidRPr="00715FE0" w:rsidRDefault="004F04CB" w:rsidP="00E776D6">
      <w:pPr>
        <w:spacing w:after="0"/>
        <w:rPr>
          <w:rFonts w:asciiTheme="minorHAnsi" w:hAnsiTheme="minorHAnsi" w:cstheme="minorHAnsi"/>
          <w:b/>
          <w:sz w:val="24"/>
          <w:szCs w:val="24"/>
        </w:rPr>
      </w:pPr>
      <w:r w:rsidRPr="00715FE0">
        <w:rPr>
          <w:rFonts w:asciiTheme="minorHAnsi" w:hAnsiTheme="minorHAnsi" w:cstheme="minorHAnsi"/>
          <w:b/>
          <w:sz w:val="24"/>
          <w:szCs w:val="24"/>
        </w:rPr>
        <w:t>Section</w:t>
      </w:r>
      <w:r w:rsidR="00963B02" w:rsidRPr="00715FE0">
        <w:rPr>
          <w:rFonts w:asciiTheme="minorHAnsi" w:hAnsiTheme="minorHAnsi" w:cstheme="minorHAnsi"/>
          <w:b/>
          <w:sz w:val="24"/>
          <w:szCs w:val="24"/>
        </w:rPr>
        <w:t xml:space="preserve"> </w:t>
      </w:r>
      <w:r w:rsidR="00BF0BEA" w:rsidRPr="00715FE0">
        <w:rPr>
          <w:rFonts w:asciiTheme="minorHAnsi" w:hAnsiTheme="minorHAnsi" w:cstheme="minorHAnsi"/>
          <w:b/>
          <w:sz w:val="24"/>
          <w:szCs w:val="24"/>
        </w:rPr>
        <w:t>4</w:t>
      </w:r>
      <w:r w:rsidR="00963B02" w:rsidRPr="00715FE0">
        <w:rPr>
          <w:rFonts w:asciiTheme="minorHAnsi" w:hAnsiTheme="minorHAnsi" w:cstheme="minorHAnsi"/>
          <w:b/>
          <w:sz w:val="24"/>
          <w:szCs w:val="24"/>
        </w:rPr>
        <w:t xml:space="preserve">. </w:t>
      </w:r>
      <w:r w:rsidR="00E776D6" w:rsidRPr="00715FE0">
        <w:rPr>
          <w:rFonts w:asciiTheme="minorHAnsi" w:hAnsiTheme="minorHAnsi" w:cstheme="minorHAnsi"/>
          <w:b/>
          <w:sz w:val="24"/>
          <w:szCs w:val="24"/>
        </w:rPr>
        <w:t xml:space="preserve">Policy recommendations </w:t>
      </w:r>
    </w:p>
    <w:p w:rsidR="000F7380" w:rsidRDefault="00A84D7E" w:rsidP="00A84D7E">
      <w:pPr>
        <w:pStyle w:val="NormalWeb"/>
        <w:spacing w:line="360" w:lineRule="auto"/>
        <w:textAlignment w:val="baseline"/>
        <w:rPr>
          <w:rFonts w:ascii="Calibri" w:eastAsia="Calibri" w:hAnsi="Calibri" w:cs="Calibri"/>
        </w:rPr>
      </w:pPr>
      <w:r w:rsidRPr="00A84D7E">
        <w:rPr>
          <w:rFonts w:ascii="Calibri" w:eastAsia="Calibri" w:hAnsi="Calibri" w:cs="Calibri"/>
        </w:rPr>
        <w:t xml:space="preserve">When the individual’s records are exposed to the investigation bureau the federal registry should not inform or show on the individual’s online portals that “their records were being </w:t>
      </w:r>
      <w:r w:rsidRPr="00A84D7E">
        <w:rPr>
          <w:rFonts w:ascii="Calibri" w:eastAsia="Calibri" w:hAnsi="Calibri" w:cs="Calibri"/>
        </w:rPr>
        <w:lastRenderedPageBreak/>
        <w:t xml:space="preserve">accessed by the Investigation Bureau due to their involvement in particular crime.” As, this might alert the criminals. This disclosure should only be informed to them once the case has been resolved that way the criminals won’t run away from the officers. </w:t>
      </w:r>
    </w:p>
    <w:p w:rsidR="00314700" w:rsidRDefault="00314700" w:rsidP="00A84D7E">
      <w:pPr>
        <w:pStyle w:val="NormalWeb"/>
        <w:spacing w:line="360" w:lineRule="auto"/>
        <w:textAlignment w:val="baseline"/>
        <w:rPr>
          <w:rFonts w:ascii="Calibri" w:eastAsia="Calibri" w:hAnsi="Calibri" w:cs="Calibri"/>
        </w:rPr>
      </w:pPr>
      <w:r>
        <w:rPr>
          <w:rFonts w:ascii="Calibri" w:eastAsia="Calibri" w:hAnsi="Calibri" w:cs="Calibri"/>
        </w:rPr>
        <w:t>If the records are being accessed by for some other reason like an “institution” to get info</w:t>
      </w:r>
      <w:r w:rsidR="00F06A60">
        <w:rPr>
          <w:rFonts w:ascii="Calibri" w:eastAsia="Calibri" w:hAnsi="Calibri" w:cs="Calibri"/>
        </w:rPr>
        <w:t>rmation about students than the</w:t>
      </w:r>
      <w:r>
        <w:rPr>
          <w:rFonts w:ascii="Calibri" w:eastAsia="Calibri" w:hAnsi="Calibri" w:cs="Calibri"/>
        </w:rPr>
        <w:t xml:space="preserve"> person should be informed. Their cognizant about their records will not put anyone in harm. The Federal Registry should look at the situation and report to individuals according to that specific situation. I</w:t>
      </w:r>
      <w:r w:rsidR="00635841">
        <w:rPr>
          <w:rFonts w:ascii="Calibri" w:eastAsia="Calibri" w:hAnsi="Calibri" w:cs="Calibri"/>
        </w:rPr>
        <w:t>t is basically whistle blowing for</w:t>
      </w:r>
      <w:r>
        <w:rPr>
          <w:rFonts w:ascii="Calibri" w:eastAsia="Calibri" w:hAnsi="Calibri" w:cs="Calibri"/>
        </w:rPr>
        <w:t xml:space="preserve"> the federal registry </w:t>
      </w:r>
      <w:r w:rsidR="00635841">
        <w:rPr>
          <w:rFonts w:ascii="Calibri" w:eastAsia="Calibri" w:hAnsi="Calibri" w:cs="Calibri"/>
        </w:rPr>
        <w:t xml:space="preserve">to </w:t>
      </w:r>
      <w:r>
        <w:rPr>
          <w:rFonts w:ascii="Calibri" w:eastAsia="Calibri" w:hAnsi="Calibri" w:cs="Calibri"/>
        </w:rPr>
        <w:t>informed people that their reco</w:t>
      </w:r>
      <w:r w:rsidR="00635841">
        <w:rPr>
          <w:rFonts w:ascii="Calibri" w:eastAsia="Calibri" w:hAnsi="Calibri" w:cs="Calibri"/>
        </w:rPr>
        <w:t>rds are being accessed because the crime investigation bureau is investigating about them.</w:t>
      </w:r>
    </w:p>
    <w:p w:rsidR="00E776D6" w:rsidRDefault="00A84D7E" w:rsidP="008B0A42">
      <w:pPr>
        <w:pStyle w:val="NormalWeb"/>
        <w:spacing w:line="360" w:lineRule="auto"/>
        <w:textAlignment w:val="baseline"/>
        <w:rPr>
          <w:rFonts w:ascii="Calibri" w:eastAsia="Calibri" w:hAnsi="Calibri" w:cs="Calibri"/>
        </w:rPr>
      </w:pPr>
      <w:r>
        <w:rPr>
          <w:rFonts w:ascii="Calibri" w:eastAsia="Calibri" w:hAnsi="Calibri" w:cs="Calibri"/>
        </w:rPr>
        <w:t xml:space="preserve">Another recommendation for the Federal Registry will be to </w:t>
      </w:r>
      <w:r w:rsidR="00314700">
        <w:rPr>
          <w:rFonts w:ascii="Calibri" w:eastAsia="Calibri" w:hAnsi="Calibri" w:cs="Calibri"/>
        </w:rPr>
        <w:t xml:space="preserve">secure the records of individuals as much as they can. </w:t>
      </w:r>
      <w:r w:rsidR="00635841">
        <w:rPr>
          <w:rFonts w:ascii="Calibri" w:eastAsia="Calibri" w:hAnsi="Calibri" w:cs="Calibri"/>
        </w:rPr>
        <w:t>This brings in the concerns towards using the faithful software</w:t>
      </w:r>
      <w:r>
        <w:rPr>
          <w:rFonts w:ascii="Calibri" w:eastAsia="Calibri" w:hAnsi="Calibri" w:cs="Calibri"/>
        </w:rPr>
        <w:t xml:space="preserve"> </w:t>
      </w:r>
      <w:r w:rsidR="00635841">
        <w:rPr>
          <w:rFonts w:ascii="Calibri" w:eastAsia="Calibri" w:hAnsi="Calibri" w:cs="Calibri"/>
        </w:rPr>
        <w:t>for securing the records. The Federal Registry shouldn’t use</w:t>
      </w:r>
      <w:r>
        <w:rPr>
          <w:rFonts w:ascii="Calibri" w:eastAsia="Calibri" w:hAnsi="Calibri" w:cs="Calibri"/>
        </w:rPr>
        <w:t xml:space="preserve"> </w:t>
      </w:r>
      <w:r w:rsidR="00635841">
        <w:rPr>
          <w:rFonts w:ascii="Calibri" w:eastAsia="Calibri" w:hAnsi="Calibri" w:cs="Calibri"/>
        </w:rPr>
        <w:t>trivial</w:t>
      </w:r>
      <w:r>
        <w:rPr>
          <w:rFonts w:ascii="Calibri" w:eastAsia="Calibri" w:hAnsi="Calibri" w:cs="Calibri"/>
        </w:rPr>
        <w:t xml:space="preserve"> software</w:t>
      </w:r>
      <w:r w:rsidR="00635841">
        <w:rPr>
          <w:rFonts w:ascii="Calibri" w:eastAsia="Calibri" w:hAnsi="Calibri" w:cs="Calibri"/>
        </w:rPr>
        <w:t>,</w:t>
      </w:r>
      <w:r>
        <w:rPr>
          <w:rFonts w:ascii="Calibri" w:eastAsia="Calibri" w:hAnsi="Calibri" w:cs="Calibri"/>
        </w:rPr>
        <w:t xml:space="preserve"> and in </w:t>
      </w:r>
      <w:r w:rsidR="00635841">
        <w:rPr>
          <w:rFonts w:ascii="Calibri" w:eastAsia="Calibri" w:hAnsi="Calibri" w:cs="Calibri"/>
        </w:rPr>
        <w:t xml:space="preserve">trivial </w:t>
      </w:r>
      <w:r>
        <w:rPr>
          <w:rFonts w:ascii="Calibri" w:eastAsia="Calibri" w:hAnsi="Calibri" w:cs="Calibri"/>
        </w:rPr>
        <w:t xml:space="preserve">Kaspersky Lab is also counted. </w:t>
      </w:r>
      <w:r w:rsidR="008B0A42">
        <w:rPr>
          <w:rFonts w:ascii="Calibri" w:eastAsia="Calibri" w:hAnsi="Calibri" w:cs="Calibri"/>
        </w:rPr>
        <w:t xml:space="preserve">Kaspersky Lab has </w:t>
      </w:r>
      <w:r w:rsidR="00635841">
        <w:rPr>
          <w:rFonts w:ascii="Calibri" w:eastAsia="Calibri" w:hAnsi="Calibri" w:cs="Calibri"/>
        </w:rPr>
        <w:t>certainly</w:t>
      </w:r>
      <w:r w:rsidR="008B0A42">
        <w:rPr>
          <w:rFonts w:ascii="Calibri" w:eastAsia="Calibri" w:hAnsi="Calibri" w:cs="Calibri"/>
        </w:rPr>
        <w:t xml:space="preserve"> good software</w:t>
      </w:r>
      <w:r w:rsidR="00F06A60">
        <w:rPr>
          <w:rFonts w:ascii="Calibri" w:eastAsia="Calibri" w:hAnsi="Calibri" w:cs="Calibri"/>
        </w:rPr>
        <w:t>,</w:t>
      </w:r>
      <w:r w:rsidR="008B0A42">
        <w:rPr>
          <w:rFonts w:ascii="Calibri" w:eastAsia="Calibri" w:hAnsi="Calibri" w:cs="Calibri"/>
        </w:rPr>
        <w:t xml:space="preserve"> </w:t>
      </w:r>
      <w:r w:rsidR="00635841">
        <w:rPr>
          <w:rFonts w:ascii="Calibri" w:eastAsia="Calibri" w:hAnsi="Calibri" w:cs="Calibri"/>
        </w:rPr>
        <w:t xml:space="preserve">but it is not owned by the U.S., </w:t>
      </w:r>
      <w:r w:rsidR="008B0A42">
        <w:rPr>
          <w:rFonts w:ascii="Calibri" w:eastAsia="Calibri" w:hAnsi="Calibri" w:cs="Calibri"/>
        </w:rPr>
        <w:t xml:space="preserve">and almost anyone in Information Technology field knows about some of the scandals with Kaspersky Lab. </w:t>
      </w:r>
      <w:r w:rsidR="00713F91">
        <w:rPr>
          <w:rFonts w:ascii="Calibri" w:eastAsia="Calibri" w:hAnsi="Calibri" w:cs="Calibri"/>
        </w:rPr>
        <w:t>In</w:t>
      </w:r>
      <w:r w:rsidR="00635841">
        <w:rPr>
          <w:rFonts w:ascii="Calibri" w:eastAsia="Calibri" w:hAnsi="Calibri" w:cs="Calibri"/>
        </w:rPr>
        <w:t xml:space="preserve"> October 2017, </w:t>
      </w:r>
      <w:r w:rsidR="00EE7145">
        <w:rPr>
          <w:rFonts w:ascii="Calibri" w:eastAsia="Calibri" w:hAnsi="Calibri" w:cs="Calibri"/>
        </w:rPr>
        <w:t xml:space="preserve">some </w:t>
      </w:r>
      <w:r w:rsidR="00713F91">
        <w:rPr>
          <w:rFonts w:ascii="Calibri" w:eastAsia="Calibri" w:hAnsi="Calibri" w:cs="Calibri"/>
        </w:rPr>
        <w:t>reports</w:t>
      </w:r>
      <w:r w:rsidR="00EE7145">
        <w:rPr>
          <w:rFonts w:ascii="Calibri" w:eastAsia="Calibri" w:hAnsi="Calibri" w:cs="Calibri"/>
        </w:rPr>
        <w:t xml:space="preserve"> </w:t>
      </w:r>
      <w:r w:rsidR="00713F91">
        <w:rPr>
          <w:rFonts w:ascii="Calibri" w:eastAsia="Calibri" w:hAnsi="Calibri" w:cs="Calibri"/>
        </w:rPr>
        <w:t>confirmed</w:t>
      </w:r>
      <w:r w:rsidR="00EE7145">
        <w:rPr>
          <w:rFonts w:ascii="Calibri" w:eastAsia="Calibri" w:hAnsi="Calibri" w:cs="Calibri"/>
        </w:rPr>
        <w:t xml:space="preserve"> </w:t>
      </w:r>
      <w:r w:rsidR="00713F91">
        <w:rPr>
          <w:rFonts w:ascii="Calibri" w:eastAsia="Calibri" w:hAnsi="Calibri" w:cs="Calibri"/>
        </w:rPr>
        <w:t xml:space="preserve">that hackers who are working for the Russian government embezzled some confidential data from the home computer of an American National Security contractor via Kaspersky antivirus software </w:t>
      </w:r>
      <w:sdt>
        <w:sdtPr>
          <w:rPr>
            <w:rFonts w:ascii="Calibri" w:eastAsia="Calibri" w:hAnsi="Calibri" w:cs="Calibri"/>
          </w:rPr>
          <w:id w:val="-1273854274"/>
          <w:citation/>
        </w:sdtPr>
        <w:sdtEndPr/>
        <w:sdtContent>
          <w:r w:rsidR="00713F91">
            <w:rPr>
              <w:rFonts w:ascii="Calibri" w:eastAsia="Calibri" w:hAnsi="Calibri" w:cs="Calibri"/>
            </w:rPr>
            <w:fldChar w:fldCharType="begin"/>
          </w:r>
          <w:r w:rsidR="00713F91">
            <w:rPr>
              <w:rFonts w:ascii="Calibri" w:eastAsia="Calibri" w:hAnsi="Calibri" w:cs="Calibri"/>
            </w:rPr>
            <w:instrText xml:space="preserve"> CITATION wik20 \l 1033 </w:instrText>
          </w:r>
          <w:r w:rsidR="00713F91">
            <w:rPr>
              <w:rFonts w:ascii="Calibri" w:eastAsia="Calibri" w:hAnsi="Calibri" w:cs="Calibri"/>
            </w:rPr>
            <w:fldChar w:fldCharType="separate"/>
          </w:r>
          <w:r w:rsidR="00713F91" w:rsidRPr="00713F91">
            <w:rPr>
              <w:rFonts w:ascii="Calibri" w:eastAsia="Calibri" w:hAnsi="Calibri" w:cs="Calibri"/>
              <w:noProof/>
            </w:rPr>
            <w:t>(wikipedia.org, 2020)</w:t>
          </w:r>
          <w:r w:rsidR="00713F91">
            <w:rPr>
              <w:rFonts w:ascii="Calibri" w:eastAsia="Calibri" w:hAnsi="Calibri" w:cs="Calibri"/>
            </w:rPr>
            <w:fldChar w:fldCharType="end"/>
          </w:r>
        </w:sdtContent>
      </w:sdt>
      <w:r w:rsidR="00713F91">
        <w:rPr>
          <w:rFonts w:ascii="Calibri" w:eastAsia="Calibri" w:hAnsi="Calibri" w:cs="Calibri"/>
        </w:rPr>
        <w:t>. T</w:t>
      </w:r>
      <w:r w:rsidR="004F0756">
        <w:rPr>
          <w:rFonts w:ascii="Calibri" w:eastAsia="Calibri" w:hAnsi="Calibri" w:cs="Calibri"/>
        </w:rPr>
        <w:t>here are</w:t>
      </w:r>
      <w:r w:rsidR="00051307">
        <w:rPr>
          <w:rFonts w:ascii="Calibri" w:eastAsia="Calibri" w:hAnsi="Calibri" w:cs="Calibri"/>
        </w:rPr>
        <w:t xml:space="preserve"> </w:t>
      </w:r>
      <w:r w:rsidR="00713F91">
        <w:rPr>
          <w:rFonts w:ascii="Calibri" w:eastAsia="Calibri" w:hAnsi="Calibri" w:cs="Calibri"/>
        </w:rPr>
        <w:t>prove</w:t>
      </w:r>
      <w:r w:rsidR="004F0756">
        <w:rPr>
          <w:rFonts w:ascii="Calibri" w:eastAsia="Calibri" w:hAnsi="Calibri" w:cs="Calibri"/>
        </w:rPr>
        <w:t>s</w:t>
      </w:r>
      <w:r w:rsidR="00713F91">
        <w:rPr>
          <w:rFonts w:ascii="Calibri" w:eastAsia="Calibri" w:hAnsi="Calibri" w:cs="Calibri"/>
        </w:rPr>
        <w:t xml:space="preserve"> </w:t>
      </w:r>
      <w:r w:rsidR="00051307">
        <w:rPr>
          <w:rFonts w:ascii="Calibri" w:eastAsia="Calibri" w:hAnsi="Calibri" w:cs="Calibri"/>
        </w:rPr>
        <w:t xml:space="preserve">that </w:t>
      </w:r>
      <w:r w:rsidR="00713F91">
        <w:rPr>
          <w:rFonts w:ascii="Calibri" w:eastAsia="Calibri" w:hAnsi="Calibri" w:cs="Calibri"/>
        </w:rPr>
        <w:t>in the</w:t>
      </w:r>
      <w:r w:rsidR="00051307">
        <w:rPr>
          <w:rFonts w:ascii="Calibri" w:eastAsia="Calibri" w:hAnsi="Calibri" w:cs="Calibri"/>
        </w:rPr>
        <w:t xml:space="preserve"> past</w:t>
      </w:r>
      <w:r w:rsidR="00713F91">
        <w:rPr>
          <w:rFonts w:ascii="Calibri" w:eastAsia="Calibri" w:hAnsi="Calibri" w:cs="Calibri"/>
        </w:rPr>
        <w:t xml:space="preserve"> Russia has tried to gain access to some confidential records by using Kaspersky. </w:t>
      </w:r>
      <w:r w:rsidR="00051307">
        <w:rPr>
          <w:rFonts w:ascii="Calibri" w:eastAsia="Calibri" w:hAnsi="Calibri" w:cs="Calibri"/>
        </w:rPr>
        <w:t xml:space="preserve">We are still not confirmed if the Kaspersky is actively collaborating with the Russian government, but we can take some discretion from our side. </w:t>
      </w:r>
      <w:r w:rsidR="008B0A42">
        <w:rPr>
          <w:rFonts w:ascii="Calibri" w:eastAsia="Calibri" w:hAnsi="Calibri" w:cs="Calibri"/>
        </w:rPr>
        <w:t xml:space="preserve">It will be best for the federal registry to use </w:t>
      </w:r>
      <w:r w:rsidR="004F0756">
        <w:rPr>
          <w:rFonts w:ascii="Calibri" w:eastAsia="Calibri" w:hAnsi="Calibri" w:cs="Calibri"/>
        </w:rPr>
        <w:t xml:space="preserve">the </w:t>
      </w:r>
      <w:bookmarkStart w:id="0" w:name="_GoBack"/>
      <w:bookmarkEnd w:id="0"/>
      <w:r w:rsidR="008B0A42">
        <w:rPr>
          <w:rFonts w:ascii="Calibri" w:eastAsia="Calibri" w:hAnsi="Calibri" w:cs="Calibri"/>
        </w:rPr>
        <w:t xml:space="preserve">U.S. owned and trusted software for their records and also keep updating </w:t>
      </w:r>
      <w:r w:rsidR="00051307">
        <w:rPr>
          <w:rFonts w:ascii="Calibri" w:eastAsia="Calibri" w:hAnsi="Calibri" w:cs="Calibri"/>
        </w:rPr>
        <w:t>the security of the records in the registry</w:t>
      </w:r>
      <w:r w:rsidR="008B0A42">
        <w:rPr>
          <w:rFonts w:ascii="Calibri" w:eastAsia="Calibri" w:hAnsi="Calibri" w:cs="Calibri"/>
        </w:rPr>
        <w:t xml:space="preserve">. </w:t>
      </w:r>
    </w:p>
    <w:p w:rsidR="008B0A42" w:rsidRPr="008B0A42" w:rsidRDefault="008B0A42" w:rsidP="008B0A42">
      <w:pPr>
        <w:pStyle w:val="NormalWeb"/>
        <w:spacing w:line="360" w:lineRule="auto"/>
        <w:textAlignment w:val="baseline"/>
        <w:rPr>
          <w:rFonts w:ascii="Calibri" w:eastAsia="Calibri" w:hAnsi="Calibri" w:cs="Calibri"/>
        </w:rPr>
      </w:pPr>
    </w:p>
    <w:p w:rsidR="00963B02" w:rsidRPr="00715FE0" w:rsidRDefault="00016607" w:rsidP="00963B02">
      <w:pPr>
        <w:spacing w:after="0"/>
        <w:rPr>
          <w:rFonts w:asciiTheme="minorHAnsi" w:hAnsiTheme="minorHAnsi" w:cstheme="minorHAnsi"/>
          <w:sz w:val="24"/>
          <w:szCs w:val="24"/>
        </w:rPr>
      </w:pPr>
      <w:r w:rsidRPr="00715FE0">
        <w:rPr>
          <w:rFonts w:asciiTheme="minorHAnsi" w:hAnsiTheme="minorHAnsi" w:cstheme="minorHAnsi"/>
          <w:b/>
          <w:sz w:val="24"/>
          <w:szCs w:val="24"/>
        </w:rPr>
        <w:t xml:space="preserve">Section 5. </w:t>
      </w:r>
      <w:r w:rsidR="00C37F87" w:rsidRPr="00715FE0">
        <w:rPr>
          <w:rFonts w:asciiTheme="minorHAnsi" w:hAnsiTheme="minorHAnsi" w:cstheme="minorHAnsi"/>
          <w:b/>
          <w:sz w:val="24"/>
          <w:szCs w:val="24"/>
        </w:rPr>
        <w:t>References</w:t>
      </w:r>
      <w:r w:rsidR="00963B02" w:rsidRPr="00715FE0">
        <w:rPr>
          <w:rFonts w:asciiTheme="minorHAnsi" w:hAnsiTheme="minorHAnsi" w:cstheme="minorHAnsi"/>
          <w:sz w:val="24"/>
          <w:szCs w:val="24"/>
        </w:rPr>
        <w:t xml:space="preserve"> </w:t>
      </w:r>
    </w:p>
    <w:p w:rsidR="00051307" w:rsidRDefault="00051307" w:rsidP="00051307">
      <w:pPr>
        <w:pStyle w:val="Bibliography"/>
        <w:ind w:left="720" w:hanging="720"/>
        <w:rPr>
          <w:noProof/>
          <w:sz w:val="24"/>
          <w:szCs w:val="24"/>
        </w:rPr>
      </w:pPr>
      <w:r>
        <w:rPr>
          <w:rFonts w:asciiTheme="minorHAnsi" w:hAnsiTheme="minorHAnsi" w:cstheme="minorHAnsi"/>
          <w:sz w:val="24"/>
          <w:szCs w:val="24"/>
        </w:rPr>
        <w:fldChar w:fldCharType="begin"/>
      </w:r>
      <w:r>
        <w:rPr>
          <w:rFonts w:asciiTheme="minorHAnsi" w:hAnsiTheme="minorHAnsi" w:cstheme="minorHAnsi"/>
          <w:sz w:val="24"/>
          <w:szCs w:val="24"/>
        </w:rPr>
        <w:instrText xml:space="preserve"> BIBLIOGRAPHY  \l 1033 </w:instrText>
      </w:r>
      <w:r>
        <w:rPr>
          <w:rFonts w:asciiTheme="minorHAnsi" w:hAnsiTheme="minorHAnsi" w:cstheme="minorHAnsi"/>
          <w:sz w:val="24"/>
          <w:szCs w:val="24"/>
        </w:rPr>
        <w:fldChar w:fldCharType="separate"/>
      </w:r>
      <w:r>
        <w:rPr>
          <w:i/>
          <w:iCs/>
          <w:noProof/>
        </w:rPr>
        <w:t>Justice Information Sharing</w:t>
      </w:r>
      <w:r>
        <w:rPr>
          <w:noProof/>
        </w:rPr>
        <w:t>. (2020). Retrieved from it.ojp.gove: https://it.ojp.gov/PrivacyLiberty/authorities/statutes/1279</w:t>
      </w:r>
    </w:p>
    <w:p w:rsidR="00051307" w:rsidRDefault="00051307" w:rsidP="00051307">
      <w:pPr>
        <w:pStyle w:val="Bibliography"/>
        <w:ind w:left="720" w:hanging="720"/>
        <w:rPr>
          <w:noProof/>
        </w:rPr>
      </w:pPr>
      <w:r>
        <w:rPr>
          <w:noProof/>
        </w:rPr>
        <w:t xml:space="preserve">Maranzani, B. (2020). </w:t>
      </w:r>
      <w:r>
        <w:rPr>
          <w:i/>
          <w:iCs/>
          <w:noProof/>
        </w:rPr>
        <w:t>history.com</w:t>
      </w:r>
      <w:r>
        <w:rPr>
          <w:noProof/>
        </w:rPr>
        <w:t>. Retrieved from https://www.history.com/news/how-watergate-changed-americas-intelligence-laws</w:t>
      </w:r>
    </w:p>
    <w:p w:rsidR="00051307" w:rsidRDefault="00051307" w:rsidP="00051307">
      <w:pPr>
        <w:pStyle w:val="Bibliography"/>
        <w:ind w:left="720" w:hanging="720"/>
        <w:rPr>
          <w:noProof/>
        </w:rPr>
      </w:pPr>
      <w:r>
        <w:rPr>
          <w:noProof/>
        </w:rPr>
        <w:lastRenderedPageBreak/>
        <w:t xml:space="preserve">News, A. (Director). (2017). </w:t>
      </w:r>
      <w:r>
        <w:rPr>
          <w:i/>
          <w:iCs/>
          <w:noProof/>
        </w:rPr>
        <w:t>Watergate: Inside the scandal that took down a presidency</w:t>
      </w:r>
      <w:r>
        <w:rPr>
          <w:noProof/>
        </w:rPr>
        <w:t xml:space="preserve"> [Motion Picture].</w:t>
      </w:r>
    </w:p>
    <w:p w:rsidR="00051307" w:rsidRDefault="00051307" w:rsidP="00051307">
      <w:pPr>
        <w:pStyle w:val="Bibliography"/>
        <w:ind w:left="720" w:hanging="720"/>
        <w:rPr>
          <w:noProof/>
        </w:rPr>
      </w:pPr>
      <w:r>
        <w:rPr>
          <w:i/>
          <w:iCs/>
          <w:noProof/>
        </w:rPr>
        <w:t>The united State Department of Justice</w:t>
      </w:r>
      <w:r>
        <w:rPr>
          <w:noProof/>
        </w:rPr>
        <w:t>. (2020). Retrieved from justice.gov: https://www.justice.gov/opcl/privacy-act-1974</w:t>
      </w:r>
    </w:p>
    <w:p w:rsidR="00051307" w:rsidRDefault="00051307" w:rsidP="00051307">
      <w:pPr>
        <w:pStyle w:val="Bibliography"/>
        <w:ind w:left="720" w:hanging="720"/>
        <w:rPr>
          <w:noProof/>
        </w:rPr>
      </w:pPr>
      <w:r>
        <w:rPr>
          <w:noProof/>
        </w:rPr>
        <w:t xml:space="preserve">wikipedia.org. (2020). </w:t>
      </w:r>
      <w:r>
        <w:rPr>
          <w:i/>
          <w:iCs/>
          <w:noProof/>
        </w:rPr>
        <w:t>Kaspersky Lab</w:t>
      </w:r>
      <w:r>
        <w:rPr>
          <w:noProof/>
        </w:rPr>
        <w:t>. Retrieved from https://en.wikipedia.org/wiki/Kaspersky_Lab</w:t>
      </w:r>
    </w:p>
    <w:p w:rsidR="00502A65" w:rsidRPr="00715FE0" w:rsidRDefault="00051307" w:rsidP="00051307">
      <w:pPr>
        <w:spacing w:after="0"/>
        <w:rPr>
          <w:rFonts w:asciiTheme="minorHAnsi" w:hAnsiTheme="minorHAnsi" w:cstheme="minorHAnsi"/>
          <w:sz w:val="24"/>
          <w:szCs w:val="24"/>
        </w:rPr>
      </w:pPr>
      <w:r>
        <w:rPr>
          <w:rFonts w:asciiTheme="minorHAnsi" w:hAnsiTheme="minorHAnsi" w:cstheme="minorHAnsi"/>
          <w:sz w:val="24"/>
          <w:szCs w:val="24"/>
        </w:rPr>
        <w:fldChar w:fldCharType="end"/>
      </w:r>
    </w:p>
    <w:sectPr w:rsidR="00502A65" w:rsidRPr="00715FE0" w:rsidSect="00816A36">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0BE2" w:rsidRDefault="00AF0BE2" w:rsidP="00963B02">
      <w:pPr>
        <w:spacing w:after="0" w:line="240" w:lineRule="auto"/>
      </w:pPr>
      <w:r>
        <w:separator/>
      </w:r>
    </w:p>
  </w:endnote>
  <w:endnote w:type="continuationSeparator" w:id="0">
    <w:p w:rsidR="00AF0BE2" w:rsidRDefault="00AF0BE2" w:rsidP="00963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607" w:rsidRPr="00016607" w:rsidRDefault="00016607" w:rsidP="00BC4A85">
    <w:pPr>
      <w:pStyle w:val="Footer"/>
      <w:pBdr>
        <w:top w:val="thinThickSmallGap" w:sz="24" w:space="1" w:color="622423"/>
      </w:pBdr>
      <w:tabs>
        <w:tab w:val="clear" w:pos="4680"/>
      </w:tabs>
      <w:rPr>
        <w:rFonts w:ascii="Garamond" w:hAnsi="Garamond"/>
      </w:rPr>
    </w:pPr>
    <w:r w:rsidRPr="00016607">
      <w:rPr>
        <w:rFonts w:ascii="Garamond" w:hAnsi="Garamond"/>
      </w:rPr>
      <w:t xml:space="preserve">INFO </w:t>
    </w:r>
    <w:r w:rsidR="00127CF3">
      <w:rPr>
        <w:rFonts w:ascii="Garamond" w:hAnsi="Garamond"/>
      </w:rPr>
      <w:t>101</w:t>
    </w:r>
    <w:r w:rsidRPr="00016607">
      <w:rPr>
        <w:rFonts w:ascii="Garamond" w:hAnsi="Garamond"/>
      </w:rPr>
      <w:t xml:space="preserve"> – </w:t>
    </w:r>
    <w:r w:rsidR="000F7380">
      <w:rPr>
        <w:rFonts w:ascii="Garamond" w:hAnsi="Garamond"/>
      </w:rPr>
      <w:t>SGhaffar</w:t>
    </w:r>
    <w:r w:rsidRPr="00016607">
      <w:rPr>
        <w:rFonts w:ascii="Garamond" w:hAnsi="Garamond"/>
      </w:rPr>
      <w:t xml:space="preserve"> </w:t>
    </w:r>
    <w:r w:rsidR="000F7380">
      <w:rPr>
        <w:rFonts w:ascii="Garamond" w:hAnsi="Garamond"/>
      </w:rPr>
      <w:t>–</w:t>
    </w:r>
    <w:r w:rsidRPr="00016607">
      <w:rPr>
        <w:rFonts w:ascii="Garamond" w:hAnsi="Garamond"/>
      </w:rPr>
      <w:t xml:space="preserve"> </w:t>
    </w:r>
    <w:r w:rsidR="000F7380">
      <w:rPr>
        <w:rFonts w:ascii="Garamond" w:hAnsi="Garamond"/>
      </w:rPr>
      <w:t>Term Project</w:t>
    </w:r>
    <w:r w:rsidR="00BC4A85" w:rsidRPr="00016607">
      <w:rPr>
        <w:rFonts w:ascii="Garamond" w:hAnsi="Garamond"/>
      </w:rPr>
      <w:tab/>
    </w:r>
    <w:r w:rsidRPr="00016607">
      <w:rPr>
        <w:rFonts w:ascii="Garamond" w:hAnsi="Garamond"/>
      </w:rPr>
      <w:t xml:space="preserve">Page </w:t>
    </w:r>
    <w:r w:rsidR="00AD7659" w:rsidRPr="00016607">
      <w:rPr>
        <w:rFonts w:ascii="Garamond" w:hAnsi="Garamond"/>
      </w:rPr>
      <w:fldChar w:fldCharType="begin"/>
    </w:r>
    <w:r w:rsidRPr="00016607">
      <w:rPr>
        <w:rFonts w:ascii="Garamond" w:hAnsi="Garamond"/>
      </w:rPr>
      <w:instrText xml:space="preserve"> PAGE   \* MERGEFORMAT </w:instrText>
    </w:r>
    <w:r w:rsidR="00AD7659" w:rsidRPr="00016607">
      <w:rPr>
        <w:rFonts w:ascii="Garamond" w:hAnsi="Garamond"/>
      </w:rPr>
      <w:fldChar w:fldCharType="separate"/>
    </w:r>
    <w:r w:rsidR="004F0756">
      <w:rPr>
        <w:rFonts w:ascii="Garamond" w:hAnsi="Garamond"/>
        <w:noProof/>
      </w:rPr>
      <w:t>6</w:t>
    </w:r>
    <w:r w:rsidR="00AD7659" w:rsidRPr="00016607">
      <w:rPr>
        <w:rFonts w:ascii="Garamond" w:hAnsi="Garamond"/>
      </w:rPr>
      <w:fldChar w:fldCharType="end"/>
    </w:r>
  </w:p>
  <w:p w:rsidR="00016607" w:rsidRPr="00016607" w:rsidRDefault="00016607">
    <w:pPr>
      <w:pStyle w:val="Footer"/>
      <w:rPr>
        <w:rFonts w:ascii="Garamond" w:hAnsi="Garamond"/>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0BE2" w:rsidRDefault="00AF0BE2" w:rsidP="00963B02">
      <w:pPr>
        <w:spacing w:after="0" w:line="240" w:lineRule="auto"/>
      </w:pPr>
      <w:r>
        <w:separator/>
      </w:r>
    </w:p>
  </w:footnote>
  <w:footnote w:type="continuationSeparator" w:id="0">
    <w:p w:rsidR="00AF0BE2" w:rsidRDefault="00AF0BE2" w:rsidP="00963B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B02" w:rsidRPr="00413DBC" w:rsidRDefault="00963B02">
    <w:pPr>
      <w:pStyle w:val="Header"/>
      <w:jc w:val="right"/>
      <w:rPr>
        <w:rFonts w:ascii="Garamond" w:hAnsi="Garamond"/>
      </w:rPr>
    </w:pPr>
    <w:r w:rsidRPr="00413DBC">
      <w:rPr>
        <w:rFonts w:ascii="Garamond" w:hAnsi="Garamond"/>
      </w:rPr>
      <w:t xml:space="preserve">   Policy Brief </w:t>
    </w:r>
    <w:r w:rsidR="00AD7659" w:rsidRPr="00413DBC">
      <w:rPr>
        <w:rFonts w:ascii="Garamond" w:hAnsi="Garamond"/>
      </w:rPr>
      <w:fldChar w:fldCharType="begin"/>
    </w:r>
    <w:r w:rsidR="00106718" w:rsidRPr="00413DBC">
      <w:rPr>
        <w:rFonts w:ascii="Garamond" w:hAnsi="Garamond"/>
      </w:rPr>
      <w:instrText xml:space="preserve"> PAGE   \* MERGEFORMAT </w:instrText>
    </w:r>
    <w:r w:rsidR="00AD7659" w:rsidRPr="00413DBC">
      <w:rPr>
        <w:rFonts w:ascii="Garamond" w:hAnsi="Garamond"/>
      </w:rPr>
      <w:fldChar w:fldCharType="separate"/>
    </w:r>
    <w:r w:rsidR="004F0756">
      <w:rPr>
        <w:rFonts w:ascii="Garamond" w:hAnsi="Garamond"/>
        <w:noProof/>
      </w:rPr>
      <w:t>6</w:t>
    </w:r>
    <w:r w:rsidR="00AD7659" w:rsidRPr="00413DBC">
      <w:rPr>
        <w:rFonts w:ascii="Garamond" w:hAnsi="Garamond"/>
      </w:rPr>
      <w:fldChar w:fldCharType="end"/>
    </w:r>
  </w:p>
  <w:p w:rsidR="00963B02" w:rsidRPr="00413DBC" w:rsidRDefault="00963B02">
    <w:pPr>
      <w:pStyle w:val="Header"/>
      <w:rPr>
        <w:rFonts w:ascii="Garamond" w:hAnsi="Garamond"/>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36A25"/>
    <w:multiLevelType w:val="hybridMultilevel"/>
    <w:tmpl w:val="CDF24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01589"/>
    <w:multiLevelType w:val="hybridMultilevel"/>
    <w:tmpl w:val="17044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193E13"/>
    <w:multiLevelType w:val="hybridMultilevel"/>
    <w:tmpl w:val="62E0B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1812CD"/>
    <w:multiLevelType w:val="hybridMultilevel"/>
    <w:tmpl w:val="0E2E3C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8257189"/>
    <w:multiLevelType w:val="hybridMultilevel"/>
    <w:tmpl w:val="EF5424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82B34A5"/>
    <w:multiLevelType w:val="hybridMultilevel"/>
    <w:tmpl w:val="B97EC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B02"/>
    <w:rsid w:val="00016607"/>
    <w:rsid w:val="00051307"/>
    <w:rsid w:val="00062423"/>
    <w:rsid w:val="00080B05"/>
    <w:rsid w:val="000B0E83"/>
    <w:rsid w:val="000E283E"/>
    <w:rsid w:val="000F7380"/>
    <w:rsid w:val="00106718"/>
    <w:rsid w:val="00126CCD"/>
    <w:rsid w:val="00127CF3"/>
    <w:rsid w:val="00135D8F"/>
    <w:rsid w:val="0018764F"/>
    <w:rsid w:val="001D76B4"/>
    <w:rsid w:val="002218FB"/>
    <w:rsid w:val="00242CCF"/>
    <w:rsid w:val="00314700"/>
    <w:rsid w:val="00375487"/>
    <w:rsid w:val="00401F68"/>
    <w:rsid w:val="00413DBC"/>
    <w:rsid w:val="004F04CB"/>
    <w:rsid w:val="004F0756"/>
    <w:rsid w:val="004F48CD"/>
    <w:rsid w:val="00502A65"/>
    <w:rsid w:val="005454AD"/>
    <w:rsid w:val="005B7B84"/>
    <w:rsid w:val="005C1BC1"/>
    <w:rsid w:val="006126D5"/>
    <w:rsid w:val="00635841"/>
    <w:rsid w:val="00680955"/>
    <w:rsid w:val="006B2010"/>
    <w:rsid w:val="006B4787"/>
    <w:rsid w:val="006B6935"/>
    <w:rsid w:val="006B7D7E"/>
    <w:rsid w:val="00713F91"/>
    <w:rsid w:val="00715FE0"/>
    <w:rsid w:val="007832A2"/>
    <w:rsid w:val="00791D53"/>
    <w:rsid w:val="007B0A85"/>
    <w:rsid w:val="007D58AB"/>
    <w:rsid w:val="00816A36"/>
    <w:rsid w:val="00841D1D"/>
    <w:rsid w:val="008527EA"/>
    <w:rsid w:val="008B0A42"/>
    <w:rsid w:val="008F62EE"/>
    <w:rsid w:val="00902F2B"/>
    <w:rsid w:val="00933285"/>
    <w:rsid w:val="00933AF0"/>
    <w:rsid w:val="00963B02"/>
    <w:rsid w:val="00A06127"/>
    <w:rsid w:val="00A2055F"/>
    <w:rsid w:val="00A66C2F"/>
    <w:rsid w:val="00A84D7E"/>
    <w:rsid w:val="00AD7659"/>
    <w:rsid w:val="00AF0BE2"/>
    <w:rsid w:val="00AF13F1"/>
    <w:rsid w:val="00B305ED"/>
    <w:rsid w:val="00B41A6B"/>
    <w:rsid w:val="00B81C46"/>
    <w:rsid w:val="00BA076E"/>
    <w:rsid w:val="00BC4A85"/>
    <w:rsid w:val="00BC7169"/>
    <w:rsid w:val="00BF0BEA"/>
    <w:rsid w:val="00C37F87"/>
    <w:rsid w:val="00C76ADA"/>
    <w:rsid w:val="00CB6134"/>
    <w:rsid w:val="00CF50DC"/>
    <w:rsid w:val="00D056C7"/>
    <w:rsid w:val="00D235A0"/>
    <w:rsid w:val="00D7609C"/>
    <w:rsid w:val="00DB1C9A"/>
    <w:rsid w:val="00DE7078"/>
    <w:rsid w:val="00E41F89"/>
    <w:rsid w:val="00E42B25"/>
    <w:rsid w:val="00E776D6"/>
    <w:rsid w:val="00EE7145"/>
    <w:rsid w:val="00F06A60"/>
    <w:rsid w:val="00F65377"/>
    <w:rsid w:val="00FE3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3865A"/>
  <w15:chartTrackingRefBased/>
  <w15:docId w15:val="{235D95B0-71D3-464E-B613-79DBEBD6C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26D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B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B02"/>
  </w:style>
  <w:style w:type="paragraph" w:styleId="Footer">
    <w:name w:val="footer"/>
    <w:basedOn w:val="Normal"/>
    <w:link w:val="FooterChar"/>
    <w:uiPriority w:val="99"/>
    <w:unhideWhenUsed/>
    <w:rsid w:val="00963B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B02"/>
  </w:style>
  <w:style w:type="table" w:styleId="TableGrid">
    <w:name w:val="Table Grid"/>
    <w:basedOn w:val="TableNormal"/>
    <w:uiPriority w:val="59"/>
    <w:rsid w:val="00963B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BF0BEA"/>
    <w:pPr>
      <w:ind w:left="720"/>
      <w:contextualSpacing/>
    </w:pPr>
  </w:style>
  <w:style w:type="character" w:styleId="Hyperlink">
    <w:name w:val="Hyperlink"/>
    <w:uiPriority w:val="99"/>
    <w:unhideWhenUsed/>
    <w:rsid w:val="00DB1C9A"/>
    <w:rPr>
      <w:color w:val="0000FF"/>
      <w:u w:val="single"/>
    </w:rPr>
  </w:style>
  <w:style w:type="paragraph" w:styleId="BalloonText">
    <w:name w:val="Balloon Text"/>
    <w:basedOn w:val="Normal"/>
    <w:link w:val="BalloonTextChar"/>
    <w:uiPriority w:val="99"/>
    <w:semiHidden/>
    <w:unhideWhenUsed/>
    <w:rsid w:val="0001660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16607"/>
    <w:rPr>
      <w:rFonts w:ascii="Tahoma" w:hAnsi="Tahoma" w:cs="Tahoma"/>
      <w:sz w:val="16"/>
      <w:szCs w:val="16"/>
    </w:rPr>
  </w:style>
  <w:style w:type="character" w:styleId="FollowedHyperlink">
    <w:name w:val="FollowedHyperlink"/>
    <w:uiPriority w:val="99"/>
    <w:semiHidden/>
    <w:unhideWhenUsed/>
    <w:rsid w:val="000E283E"/>
    <w:rPr>
      <w:color w:val="954F72"/>
      <w:u w:val="single"/>
    </w:rPr>
  </w:style>
  <w:style w:type="character" w:customStyle="1" w:styleId="normaltextrun">
    <w:name w:val="normaltextrun"/>
    <w:rsid w:val="00E41F89"/>
  </w:style>
  <w:style w:type="character" w:customStyle="1" w:styleId="eop">
    <w:name w:val="eop"/>
    <w:rsid w:val="001D76B4"/>
  </w:style>
  <w:style w:type="paragraph" w:styleId="Bibliography">
    <w:name w:val="Bibliography"/>
    <w:basedOn w:val="Normal"/>
    <w:next w:val="Normal"/>
    <w:uiPriority w:val="37"/>
    <w:unhideWhenUsed/>
    <w:rsid w:val="00CB6134"/>
  </w:style>
  <w:style w:type="paragraph" w:styleId="NormalWeb">
    <w:name w:val="Normal (Web)"/>
    <w:basedOn w:val="Normal"/>
    <w:uiPriority w:val="99"/>
    <w:unhideWhenUsed/>
    <w:rsid w:val="00A2055F"/>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link w:val="NoSpacingChar"/>
    <w:uiPriority w:val="1"/>
    <w:qFormat/>
    <w:rsid w:val="00816A36"/>
    <w:rPr>
      <w:rFonts w:eastAsia="Times New Roman"/>
      <w:sz w:val="22"/>
      <w:szCs w:val="22"/>
    </w:rPr>
  </w:style>
  <w:style w:type="character" w:customStyle="1" w:styleId="NoSpacingChar">
    <w:name w:val="No Spacing Char"/>
    <w:link w:val="NoSpacing"/>
    <w:uiPriority w:val="1"/>
    <w:rsid w:val="00816A36"/>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906507">
      <w:bodyDiv w:val="1"/>
      <w:marLeft w:val="0"/>
      <w:marRight w:val="0"/>
      <w:marTop w:val="0"/>
      <w:marBottom w:val="0"/>
      <w:divBdr>
        <w:top w:val="none" w:sz="0" w:space="0" w:color="auto"/>
        <w:left w:val="none" w:sz="0" w:space="0" w:color="auto"/>
        <w:bottom w:val="none" w:sz="0" w:space="0" w:color="auto"/>
        <w:right w:val="none" w:sz="0" w:space="0" w:color="auto"/>
      </w:divBdr>
    </w:div>
    <w:div w:id="219942730">
      <w:bodyDiv w:val="1"/>
      <w:marLeft w:val="0"/>
      <w:marRight w:val="0"/>
      <w:marTop w:val="0"/>
      <w:marBottom w:val="0"/>
      <w:divBdr>
        <w:top w:val="none" w:sz="0" w:space="0" w:color="auto"/>
        <w:left w:val="none" w:sz="0" w:space="0" w:color="auto"/>
        <w:bottom w:val="none" w:sz="0" w:space="0" w:color="auto"/>
        <w:right w:val="none" w:sz="0" w:space="0" w:color="auto"/>
      </w:divBdr>
    </w:div>
    <w:div w:id="336542453">
      <w:bodyDiv w:val="1"/>
      <w:marLeft w:val="0"/>
      <w:marRight w:val="0"/>
      <w:marTop w:val="0"/>
      <w:marBottom w:val="0"/>
      <w:divBdr>
        <w:top w:val="none" w:sz="0" w:space="0" w:color="auto"/>
        <w:left w:val="none" w:sz="0" w:space="0" w:color="auto"/>
        <w:bottom w:val="none" w:sz="0" w:space="0" w:color="auto"/>
        <w:right w:val="none" w:sz="0" w:space="0" w:color="auto"/>
      </w:divBdr>
    </w:div>
    <w:div w:id="354431815">
      <w:bodyDiv w:val="1"/>
      <w:marLeft w:val="0"/>
      <w:marRight w:val="0"/>
      <w:marTop w:val="0"/>
      <w:marBottom w:val="0"/>
      <w:divBdr>
        <w:top w:val="none" w:sz="0" w:space="0" w:color="auto"/>
        <w:left w:val="none" w:sz="0" w:space="0" w:color="auto"/>
        <w:bottom w:val="none" w:sz="0" w:space="0" w:color="auto"/>
        <w:right w:val="none" w:sz="0" w:space="0" w:color="auto"/>
      </w:divBdr>
    </w:div>
    <w:div w:id="618728106">
      <w:bodyDiv w:val="1"/>
      <w:marLeft w:val="0"/>
      <w:marRight w:val="0"/>
      <w:marTop w:val="0"/>
      <w:marBottom w:val="0"/>
      <w:divBdr>
        <w:top w:val="none" w:sz="0" w:space="0" w:color="auto"/>
        <w:left w:val="none" w:sz="0" w:space="0" w:color="auto"/>
        <w:bottom w:val="none" w:sz="0" w:space="0" w:color="auto"/>
        <w:right w:val="none" w:sz="0" w:space="0" w:color="auto"/>
      </w:divBdr>
    </w:div>
    <w:div w:id="654532475">
      <w:bodyDiv w:val="1"/>
      <w:marLeft w:val="0"/>
      <w:marRight w:val="0"/>
      <w:marTop w:val="0"/>
      <w:marBottom w:val="0"/>
      <w:divBdr>
        <w:top w:val="none" w:sz="0" w:space="0" w:color="auto"/>
        <w:left w:val="none" w:sz="0" w:space="0" w:color="auto"/>
        <w:bottom w:val="none" w:sz="0" w:space="0" w:color="auto"/>
        <w:right w:val="none" w:sz="0" w:space="0" w:color="auto"/>
      </w:divBdr>
    </w:div>
    <w:div w:id="734549042">
      <w:bodyDiv w:val="1"/>
      <w:marLeft w:val="0"/>
      <w:marRight w:val="0"/>
      <w:marTop w:val="0"/>
      <w:marBottom w:val="0"/>
      <w:divBdr>
        <w:top w:val="none" w:sz="0" w:space="0" w:color="auto"/>
        <w:left w:val="none" w:sz="0" w:space="0" w:color="auto"/>
        <w:bottom w:val="none" w:sz="0" w:space="0" w:color="auto"/>
        <w:right w:val="none" w:sz="0" w:space="0" w:color="auto"/>
      </w:divBdr>
    </w:div>
    <w:div w:id="886575453">
      <w:bodyDiv w:val="1"/>
      <w:marLeft w:val="0"/>
      <w:marRight w:val="0"/>
      <w:marTop w:val="0"/>
      <w:marBottom w:val="0"/>
      <w:divBdr>
        <w:top w:val="none" w:sz="0" w:space="0" w:color="auto"/>
        <w:left w:val="none" w:sz="0" w:space="0" w:color="auto"/>
        <w:bottom w:val="none" w:sz="0" w:space="0" w:color="auto"/>
        <w:right w:val="none" w:sz="0" w:space="0" w:color="auto"/>
      </w:divBdr>
    </w:div>
    <w:div w:id="1059356615">
      <w:bodyDiv w:val="1"/>
      <w:marLeft w:val="0"/>
      <w:marRight w:val="0"/>
      <w:marTop w:val="0"/>
      <w:marBottom w:val="0"/>
      <w:divBdr>
        <w:top w:val="none" w:sz="0" w:space="0" w:color="auto"/>
        <w:left w:val="none" w:sz="0" w:space="0" w:color="auto"/>
        <w:bottom w:val="none" w:sz="0" w:space="0" w:color="auto"/>
        <w:right w:val="none" w:sz="0" w:space="0" w:color="auto"/>
      </w:divBdr>
    </w:div>
    <w:div w:id="1121336410">
      <w:bodyDiv w:val="1"/>
      <w:marLeft w:val="0"/>
      <w:marRight w:val="0"/>
      <w:marTop w:val="0"/>
      <w:marBottom w:val="0"/>
      <w:divBdr>
        <w:top w:val="none" w:sz="0" w:space="0" w:color="auto"/>
        <w:left w:val="none" w:sz="0" w:space="0" w:color="auto"/>
        <w:bottom w:val="none" w:sz="0" w:space="0" w:color="auto"/>
        <w:right w:val="none" w:sz="0" w:space="0" w:color="auto"/>
      </w:divBdr>
    </w:div>
    <w:div w:id="1149129147">
      <w:bodyDiv w:val="1"/>
      <w:marLeft w:val="0"/>
      <w:marRight w:val="0"/>
      <w:marTop w:val="0"/>
      <w:marBottom w:val="0"/>
      <w:divBdr>
        <w:top w:val="none" w:sz="0" w:space="0" w:color="auto"/>
        <w:left w:val="none" w:sz="0" w:space="0" w:color="auto"/>
        <w:bottom w:val="none" w:sz="0" w:space="0" w:color="auto"/>
        <w:right w:val="none" w:sz="0" w:space="0" w:color="auto"/>
      </w:divBdr>
    </w:div>
    <w:div w:id="1259825229">
      <w:bodyDiv w:val="1"/>
      <w:marLeft w:val="0"/>
      <w:marRight w:val="0"/>
      <w:marTop w:val="0"/>
      <w:marBottom w:val="0"/>
      <w:divBdr>
        <w:top w:val="none" w:sz="0" w:space="0" w:color="auto"/>
        <w:left w:val="none" w:sz="0" w:space="0" w:color="auto"/>
        <w:bottom w:val="none" w:sz="0" w:space="0" w:color="auto"/>
        <w:right w:val="none" w:sz="0" w:space="0" w:color="auto"/>
      </w:divBdr>
    </w:div>
    <w:div w:id="1644848114">
      <w:bodyDiv w:val="1"/>
      <w:marLeft w:val="0"/>
      <w:marRight w:val="0"/>
      <w:marTop w:val="0"/>
      <w:marBottom w:val="0"/>
      <w:divBdr>
        <w:top w:val="none" w:sz="0" w:space="0" w:color="auto"/>
        <w:left w:val="none" w:sz="0" w:space="0" w:color="auto"/>
        <w:bottom w:val="none" w:sz="0" w:space="0" w:color="auto"/>
        <w:right w:val="none" w:sz="0" w:space="0" w:color="auto"/>
      </w:divBdr>
    </w:div>
    <w:div w:id="1744791028">
      <w:bodyDiv w:val="1"/>
      <w:marLeft w:val="0"/>
      <w:marRight w:val="0"/>
      <w:marTop w:val="0"/>
      <w:marBottom w:val="0"/>
      <w:divBdr>
        <w:top w:val="none" w:sz="0" w:space="0" w:color="auto"/>
        <w:left w:val="none" w:sz="0" w:space="0" w:color="auto"/>
        <w:bottom w:val="none" w:sz="0" w:space="0" w:color="auto"/>
        <w:right w:val="none" w:sz="0" w:space="0" w:color="auto"/>
      </w:divBdr>
    </w:div>
    <w:div w:id="1956057160">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The20</b:Tag>
    <b:SourceType>InternetSite</b:SourceType>
    <b:Guid>{847C43BA-7D12-42A0-B8FB-DA5ADFDA2E0D}</b:Guid>
    <b:Title>The united State Department of Justice</b:Title>
    <b:Year>2020</b:Year>
    <b:InternetSiteTitle>justice.gov</b:InternetSiteTitle>
    <b:URL>https://www.justice.gov/opcl/privacy-act-1974</b:URL>
    <b:RefOrder>1</b:RefOrder>
  </b:Source>
  <b:Source>
    <b:Tag>Jus20</b:Tag>
    <b:SourceType>InternetSite</b:SourceType>
    <b:Guid>{8DA709B4-7572-4660-AD71-2787A65A797F}</b:Guid>
    <b:Title>Justice Information Sharing</b:Title>
    <b:InternetSiteTitle>it.ojp.gove</b:InternetSiteTitle>
    <b:Year>2020</b:Year>
    <b:URL>https://it.ojp.gov/PrivacyLiberty/authorities/statutes/1279</b:URL>
    <b:RefOrder>2</b:RefOrder>
  </b:Source>
  <b:Source>
    <b:Tag>ABC17</b:Tag>
    <b:SourceType>Film</b:SourceType>
    <b:Guid>{DD5473F7-54BE-4589-938F-2B2ED7FC26D9}</b:Guid>
    <b:Title>Watergate: Inside the scandal that took down a presidency</b:Title>
    <b:Year>2017</b:Year>
    <b:Author>
      <b:Director>
        <b:NameList>
          <b:Person>
            <b:Last>News</b:Last>
            <b:First>ABC</b:First>
          </b:Person>
        </b:NameList>
      </b:Director>
    </b:Author>
    <b:RefOrder>4</b:RefOrder>
  </b:Source>
  <b:Source>
    <b:Tag>Bar20</b:Tag>
    <b:SourceType>InternetSite</b:SourceType>
    <b:Guid>{04735532-99ED-44B3-87DE-E7CCB144D6C0}</b:Guid>
    <b:Title>history.com</b:Title>
    <b:Year>2020</b:Year>
    <b:Author>
      <b:Author>
        <b:NameList>
          <b:Person>
            <b:Last>Maranzani</b:Last>
            <b:First>Barbara</b:First>
          </b:Person>
        </b:NameList>
      </b:Author>
    </b:Author>
    <b:URL>https://www.history.com/news/how-watergate-changed-americas-intelligence-laws</b:URL>
    <b:RefOrder>5</b:RefOrder>
  </b:Source>
  <b:Source>
    <b:Tag>wik20</b:Tag>
    <b:SourceType>InternetSite</b:SourceType>
    <b:Guid>{FB71BB35-DAD4-4365-B0AF-353110A189FE}</b:Guid>
    <b:Author>
      <b:Author>
        <b:NameList>
          <b:Person>
            <b:Last>wikipedia.org</b:Last>
          </b:Person>
        </b:NameList>
      </b:Author>
    </b:Author>
    <b:Title>Kaspersky Lab</b:Title>
    <b:Year>2020</b:Year>
    <b:URL>https://en.wikipedia.org/wiki/Kaspersky_Lab</b:URL>
    <b:RefOrder>3</b:RefOrder>
  </b:Source>
</b:Sources>
</file>

<file path=customXml/itemProps1.xml><?xml version="1.0" encoding="utf-8"?>
<ds:datastoreItem xmlns:ds="http://schemas.openxmlformats.org/officeDocument/2006/customXml" ds:itemID="{E8CF5F76-E85E-4D36-B692-8B3EB803B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1609</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Policy Brief</vt:lpstr>
    </vt:vector>
  </TitlesOfParts>
  <Company>INFO 101</Company>
  <LinksUpToDate>false</LinksUpToDate>
  <CharactersWithSpaces>10765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Brief</dc:title>
  <dc:subject>Privacy Act of 1974</dc:subject>
  <dc:creator>Salwa Ghaffar</dc:creator>
  <cp:keywords/>
  <cp:lastModifiedBy>HP</cp:lastModifiedBy>
  <cp:revision>2</cp:revision>
  <cp:lastPrinted>2008-09-23T21:57:00Z</cp:lastPrinted>
  <dcterms:created xsi:type="dcterms:W3CDTF">2020-03-06T19:07:00Z</dcterms:created>
  <dcterms:modified xsi:type="dcterms:W3CDTF">2020-03-06T19:07:00Z</dcterms:modified>
</cp:coreProperties>
</file>