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Imran Sheikh</w:t>
              <w:br/>
              <w:t>Accountant (ACCA)</w:t>
            </w:r>
          </w:p>
        </w:tc>
        <w:tc>
          <w:tcPr>
            <w:tcW w:type="dxa" w:w="4320"/>
          </w:tcPr>
          <w:p>
            <w:r>
              <w:t>Karachi, Pakistan</w:t>
              <w:br/>
              <w:t>imran.sheikh@example.com</w:t>
              <w:br/>
              <w:t>+92 333 000 7781</w:t>
            </w:r>
          </w:p>
        </w:tc>
      </w:tr>
    </w:tbl>
    <w:p>
      <w:pPr>
        <w:pStyle w:val="Heading1"/>
      </w:pPr>
      <w:r>
        <w:t>Summary</w:t>
      </w:r>
    </w:p>
    <w:p>
      <w:r>
        <w:t>8 years accounting, 4 years QuickBooks Online, NetSuite. ADP payroll.</w:t>
      </w:r>
    </w:p>
    <w:p>
      <w:pPr>
        <w:pStyle w:val="Heading1"/>
      </w:pPr>
      <w:r>
        <w:t>Work History</w:t>
      </w:r>
    </w:p>
    <w:p>
      <w:pPr>
        <w:pStyle w:val="Heading3"/>
      </w:pPr>
      <w:r>
        <w:t>Senior Accountant — Crescent Outsourcing</w:t>
      </w:r>
    </w:p>
    <w:p>
      <w:r>
        <w:rPr>
          <w:i/>
        </w:rPr>
        <w:t>2018 - Present</w:t>
      </w:r>
    </w:p>
    <w:p>
      <w:pPr>
        <w:pStyle w:val="ListBullet"/>
      </w:pPr>
      <w:r>
        <w:t>NetSuite and QBO</w:t>
      </w:r>
    </w:p>
    <w:p>
      <w:pPr>
        <w:pStyle w:val="ListBullet"/>
      </w:pPr>
      <w:r>
        <w:t>ADP payroll journals</w:t>
      </w:r>
    </w:p>
    <w:p>
      <w:pPr>
        <w:pStyle w:val="Heading1"/>
      </w:pPr>
      <w:r>
        <w:t>Core Skills</w:t>
      </w:r>
    </w:p>
    <w:p>
      <w:pPr>
        <w:pStyle w:val="ListBullet"/>
      </w:pPr>
      <w:r>
        <w:t>NetSuite</w:t>
      </w:r>
    </w:p>
    <w:p>
      <w:pPr>
        <w:pStyle w:val="ListBullet"/>
      </w:pPr>
      <w:r>
        <w:t>QuickBooks Online</w:t>
      </w:r>
    </w:p>
    <w:p>
      <w:pPr>
        <w:pStyle w:val="ListBullet"/>
      </w:pPr>
      <w:r>
        <w:t>ADP</w:t>
      </w:r>
    </w:p>
    <w:p>
      <w:pPr>
        <w:pStyle w:val="ListBullet"/>
      </w:pPr>
      <w:r>
        <w:t>Excel</w:t>
      </w:r>
    </w:p>
    <w:p>
      <w:pPr>
        <w:pStyle w:val="Heading1"/>
      </w:pPr>
      <w:r>
        <w:t>Languages</w:t>
      </w:r>
    </w:p>
    <w:p>
      <w:r>
        <w:t>Urdu (native) · English (fluent)</w:t>
      </w:r>
    </w:p>
    <w:p>
      <w:pPr>
        <w:pStyle w:val="Heading1"/>
      </w:pPr>
      <w:r>
        <w:t>Education &amp; Certifications</w:t>
      </w:r>
    </w:p>
    <w:p>
      <w:r>
        <w:t>ACCA, 2018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Sheikh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