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80" w:before="720"/>
      </w:pPr>
      <w:r>
        <w:rPr>
          <w:rFonts w:ascii="Arial" w:cs="Arial" w:eastAsia="Arial" w:hAnsi="Arial"/>
          <w:b/>
          <w:bCs/>
          <w:color w:val="B85C38"/>
          <w:spacing w:val="200"/>
          <w:sz w:val="22"/>
          <w:szCs w:val="22"/>
        </w:rPr>
        <w:t xml:space="preserve">WEBSITE AUDIT</w:t>
      </w:r>
    </w:p>
    <w:p>
      <w:pPr>
        <w:spacing w:after="160" w:before="0"/>
      </w:pPr>
      <w:r>
        <w:rPr>
          <w:rFonts w:ascii="Arial" w:cs="Arial" w:eastAsia="Arial" w:hAnsi="Arial"/>
          <w:b/>
          <w:bCs/>
          <w:color w:val="1A1A2E"/>
          <w:sz w:val="56"/>
          <w:szCs w:val="56"/>
        </w:rPr>
        <w:t xml:space="preserve">History Co:Lab</w:t>
      </w:r>
    </w:p>
    <w:p>
      <w:pPr>
        <w:spacing w:after="0" w:before="0"/>
      </w:pPr>
      <w:r>
        <w:rPr>
          <w:rFonts w:ascii="Arial" w:cs="Arial" w:eastAsia="Arial" w:hAnsi="Arial"/>
          <w:color w:val="4A4A6A"/>
          <w:sz w:val="28"/>
          <w:szCs w:val="28"/>
        </w:rPr>
        <w:t xml:space="preserve">thehistorycolab.org</w:t>
      </w:r>
    </w:p>
    <w:p>
      <w:pPr>
        <w:spacing w:after="0" w:before="200"/>
      </w:pPr>
    </w:p>
    <w:p>
      <w:pPr>
        <w:pBdr>
          <w:bottom w:val="single" w:color="B85C38" w:sz="6"/>
        </w:pBdr>
        <w:spacing w:after="0" w:before="0"/>
      </w:pPr>
    </w:p>
    <w:p>
      <w:pPr>
        <w:spacing w:after="0" w:before="200"/>
      </w:pPr>
    </w:p>
    <w:p>
      <w:pPr>
        <w:spacing w:after="80" w:before="0"/>
      </w:pPr>
      <w:r>
        <w:rPr>
          <w:rFonts w:ascii="Arial" w:cs="Arial" w:eastAsia="Arial" w:hAnsi="Arial"/>
          <w:color w:val="4A4A6A"/>
          <w:sz w:val="22"/>
          <w:szCs w:val="22"/>
        </w:rPr>
        <w:t xml:space="preserve">Prepared by  </w:t>
      </w:r>
      <w:r>
        <w:rPr>
          <w:rFonts w:ascii="Arial" w:cs="Arial" w:eastAsia="Arial" w:hAnsi="Arial"/>
          <w:b/>
          <w:bCs/>
          <w:color w:val="1A1A2E"/>
          <w:sz w:val="22"/>
          <w:szCs w:val="22"/>
        </w:rPr>
        <w:t xml:space="preserve">Garrett Jaeger, winded.vertigo</w:t>
      </w:r>
    </w:p>
    <w:p>
      <w:pPr>
        <w:spacing w:after="80" w:before="0"/>
      </w:pPr>
      <w:r>
        <w:rPr>
          <w:rFonts w:ascii="Arial" w:cs="Arial" w:eastAsia="Arial" w:hAnsi="Arial"/>
          <w:color w:val="4A4A6A"/>
          <w:sz w:val="22"/>
          <w:szCs w:val="22"/>
        </w:rPr>
        <w:t xml:space="preserve">Date  </w:t>
      </w:r>
      <w:r>
        <w:rPr>
          <w:rFonts w:ascii="Arial" w:cs="Arial" w:eastAsia="Arial" w:hAnsi="Arial"/>
          <w:color w:val="1A1A2E"/>
          <w:sz w:val="22"/>
          <w:szCs w:val="22"/>
        </w:rPr>
        <w:t xml:space="preserve">April 2026</w:t>
      </w:r>
    </w:p>
    <w:p>
      <w:pPr>
        <w:spacing w:after="80" w:before="0"/>
      </w:pPr>
      <w:r>
        <w:rPr>
          <w:rFonts w:ascii="Arial" w:cs="Arial" w:eastAsia="Arial" w:hAnsi="Arial"/>
          <w:color w:val="4A4A6A"/>
          <w:sz w:val="22"/>
          <w:szCs w:val="22"/>
        </w:rPr>
        <w:t xml:space="preserve">Purpose  </w:t>
      </w:r>
      <w:r>
        <w:rPr>
          <w:rFonts w:ascii="Arial" w:cs="Arial" w:eastAsia="Arial" w:hAnsi="Arial"/>
          <w:color w:val="1A1A2E"/>
          <w:sz w:val="22"/>
          <w:szCs w:val="22"/>
        </w:rPr>
        <w:t xml:space="preserve">Critical analysis + discovery framework for a potential site redesign engagement</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FC4" w:sz="1"/>
              <w:left w:val="single" w:color="B85C38" w:sz="12"/>
              <w:bottom w:val="single" w:color="D9CFC4" w:sz="1"/>
              <w:right w:val="single" w:color="D9CFC4" w:sz="1"/>
            </w:tcBorders>
            <w:shd w:fill="F7F4EE" w:val="clear"/>
            <w:tcMar>
              <w:top w:type="dxa" w:w="120"/>
              <w:left w:type="dxa" w:w="200"/>
              <w:bottom w:type="dxa" w:w="120"/>
              <w:right w:type="dxa" w:w="160"/>
            </w:tcMar>
          </w:tcPr>
          <w:p>
            <w:pPr>
              <w:spacing w:after="0" w:before="0"/>
            </w:pPr>
            <w:r>
              <w:rPr>
                <w:rFonts w:ascii="Arial" w:cs="Arial" w:eastAsia="Arial" w:hAnsi="Arial"/>
                <w:i/>
                <w:iCs/>
                <w:color w:val="4A4A6A"/>
                <w:sz w:val="22"/>
                <w:szCs w:val="22"/>
              </w:rPr>
              <w:t xml:space="preserve">This document is intended as a candid, constructive assessment — a friendly audit, not a scoreboard. The goal is to identify genuine opportunities and provide a shared foundation for a design conversation with Fernande Raine and the Co:Lab team.</w:t>
            </w:r>
          </w:p>
        </w:tc>
      </w:tr>
    </w:tbl>
    <w:p>
      <w:r>
        <w:br w:type="page"/>
      </w:r>
    </w:p>
    <w:p>
      <w:pPr>
        <w:spacing w:after="80" w:before="240"/>
      </w:pPr>
      <w:r>
        <w:rPr>
          <w:rFonts w:ascii="Arial" w:cs="Arial" w:eastAsia="Arial" w:hAnsi="Arial"/>
          <w:b/>
          <w:bCs/>
          <w:color w:val="B85C38"/>
          <w:spacing w:val="120"/>
          <w:sz w:val="18"/>
          <w:szCs w:val="18"/>
        </w:rPr>
        <w:t xml:space="preserve">SECTION 1</w:t>
      </w:r>
    </w:p>
    <w:p>
      <w:pPr>
        <w:pStyle w:val="Heading1"/>
        <w:spacing w:after="120" w:before="0"/>
      </w:pPr>
      <w:r>
        <w:rPr>
          <w:rFonts w:ascii="Arial" w:cs="Arial" w:eastAsia="Arial" w:hAnsi="Arial"/>
          <w:b/>
          <w:bCs/>
          <w:color w:val="1A1A2E"/>
          <w:sz w:val="40"/>
          <w:szCs w:val="40"/>
        </w:rPr>
        <w:t xml:space="preserve">Who They Are</w:t>
      </w:r>
    </w:p>
    <w:p>
      <w:pPr>
        <w:pBdr>
          <w:bottom w:val="single" w:color="D9CFC4" w:sz="6"/>
        </w:pBdr>
        <w:spacing w:after="0" w:before="0"/>
      </w:pPr>
    </w:p>
    <w:p>
      <w:pPr>
        <w:spacing w:after="0" w:before="160"/>
      </w:pPr>
    </w:p>
    <w:p>
      <w:pPr>
        <w:spacing w:after="120" w:before="80"/>
      </w:pPr>
      <w:r>
        <w:rPr>
          <w:rFonts w:ascii="Arial" w:cs="Arial" w:eastAsia="Arial" w:hAnsi="Arial"/>
          <w:b w:val="false"/>
          <w:bCs w:val="false"/>
          <w:i w:val="false"/>
          <w:iCs w:val="false"/>
          <w:color w:val="1A1A2E"/>
          <w:sz w:val="22"/>
          <w:szCs w:val="22"/>
        </w:rPr>
        <w:t xml:space="preserve">History Co:Lab is a civic innovation lab that puts humanity at the center of learning. Founded through a 2024 merger of two organizations — the original History Co:Lab (focused on democracy through history education) and iThrive Games (a research and design studio for adolescent thriving) — the Co:Lab today operates under co-leadership of Fernande Raine and Susan Rivers.</w:t>
      </w:r>
    </w:p>
    <w:p>
      <w:pPr>
        <w:spacing w:after="0" w:before="80"/>
      </w:pPr>
    </w:p>
    <w:p>
      <w:pPr>
        <w:spacing w:after="120" w:before="80"/>
      </w:pPr>
      <w:r>
        <w:rPr>
          <w:rFonts w:ascii="Arial" w:cs="Arial" w:eastAsia="Arial" w:hAnsi="Arial"/>
          <w:b w:val="false"/>
          <w:bCs w:val="false"/>
          <w:i w:val="false"/>
          <w:iCs w:val="false"/>
          <w:color w:val="1A1A2E"/>
          <w:sz w:val="22"/>
          <w:szCs w:val="22"/>
        </w:rPr>
        <w:t xml:space="preserve">Their mission: create the conditions for young people to grow into their power, grounded in history, connected to community, and equipped for civic life. They work across four service lines — Thought Leadership, Product Design, Strategic Advising, and Convening + Weaving — and have active community of practice programs in Kansas City, Pittsburgh, and Dallas.</w:t>
      </w:r>
    </w:p>
    <w:p>
      <w:pPr>
        <w:spacing w:after="0" w:before="80"/>
      </w:pPr>
    </w:p>
    <w:p>
      <w:pPr>
        <w:spacing w:after="120" w:before="80"/>
      </w:pPr>
      <w:r>
        <w:rPr>
          <w:rFonts w:ascii="Arial" w:cs="Arial" w:eastAsia="Arial" w:hAnsi="Arial"/>
          <w:b w:val="false"/>
          <w:bCs w:val="false"/>
          <w:i w:val="false"/>
          <w:iCs w:val="false"/>
          <w:color w:val="1A1A2E"/>
          <w:sz w:val="22"/>
          <w:szCs w:val="22"/>
        </w:rPr>
        <w:t xml:space="preserve">Notable outputs include UnTextbooked (an award-winning youth-led podcast with 90,000+ downloads across 100 countries and an Ambie Award nomination), a co-designed US history curriculum funded by XQ, and a growing library of research publications co-authored with partners like the Carnegie Foundation and Rockefeller Brothers Fund.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Platform</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Squarespace (evident from URL structure and page naming conventions)</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Domain</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thehistorycolab.org</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Secondary domain</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got-history.org (older domain, still active, donate/engage links point here)</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Navigation items</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Home · Resources · About (dropdown) · Our Team · Engage · Donate</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Footer links</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Contact · Newsletter Signup · LinkedIn · Privacy Policy</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Social media</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LinkedIn only (in footer)</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Co-leads</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Fernande Raine &amp; Susan Rivers</w:t>
            </w:r>
          </w:p>
        </w:tc>
      </w:tr>
    </w:tbl>
    <w:p>
      <w:pPr>
        <w:spacing w:after="0" w:before="300"/>
      </w:pPr>
    </w:p>
    <w:p>
      <w:pPr>
        <w:spacing w:after="80" w:before="240"/>
      </w:pPr>
      <w:r>
        <w:rPr>
          <w:rFonts w:ascii="Arial" w:cs="Arial" w:eastAsia="Arial" w:hAnsi="Arial"/>
          <w:b/>
          <w:bCs/>
          <w:color w:val="B85C38"/>
          <w:spacing w:val="120"/>
          <w:sz w:val="18"/>
          <w:szCs w:val="18"/>
        </w:rPr>
        <w:t xml:space="preserve">SECTION 2</w:t>
      </w:r>
    </w:p>
    <w:p>
      <w:pPr>
        <w:pStyle w:val="Heading1"/>
        <w:spacing w:after="120" w:before="0"/>
      </w:pPr>
      <w:r>
        <w:rPr>
          <w:rFonts w:ascii="Arial" w:cs="Arial" w:eastAsia="Arial" w:hAnsi="Arial"/>
          <w:b/>
          <w:bCs/>
          <w:color w:val="1A1A2E"/>
          <w:sz w:val="40"/>
          <w:szCs w:val="40"/>
        </w:rPr>
        <w:t xml:space="preserve">Critical Assessment</w:t>
      </w:r>
    </w:p>
    <w:p>
      <w:pPr>
        <w:pBdr>
          <w:bottom w:val="single" w:color="D9CFC4" w:sz="6"/>
        </w:pBdr>
        <w:spacing w:after="0" w:before="0"/>
      </w:pPr>
    </w:p>
    <w:p>
      <w:pPr>
        <w:spacing w:after="0" w:before="160"/>
      </w:pPr>
    </w:p>
    <w:p>
      <w:pPr>
        <w:spacing w:after="120" w:before="80"/>
      </w:pPr>
      <w:r>
        <w:rPr>
          <w:rFonts w:ascii="Arial" w:cs="Arial" w:eastAsia="Arial" w:hAnsi="Arial"/>
          <w:b w:val="false"/>
          <w:bCs w:val="false"/>
          <w:i/>
          <w:iCs/>
          <w:color w:val="1A1A2E"/>
          <w:sz w:val="22"/>
          <w:szCs w:val="22"/>
        </w:rPr>
        <w:t xml:space="preserve">The site is honest, readable, and intellectually credible — which reflects the organization well. The mission language is strong and the content has real weight. But the site is working against itself in several structural and experiential ways. The issues fall into four categories: technical/hygiene, navigation and information architecture, content and storytelling, and visual presence.</w:t>
      </w:r>
    </w:p>
    <w:p>
      <w:pPr>
        <w:spacing w:after="0" w:before="200"/>
      </w:pPr>
    </w:p>
    <w:p>
      <w:pPr>
        <w:pStyle w:val="Heading2"/>
        <w:spacing w:after="120" w:before="360"/>
      </w:pPr>
      <w:r>
        <w:rPr>
          <w:rFonts w:ascii="Arial" w:cs="Arial" w:eastAsia="Arial" w:hAnsi="Arial"/>
          <w:b/>
          <w:bCs/>
          <w:color w:val="1A1A2E"/>
          <w:sz w:val="28"/>
          <w:szCs w:val="28"/>
        </w:rPr>
        <w:t xml:space="preserve">Technical &amp; Hygiene Issues</w:t>
      </w:r>
    </w:p>
    <w:p>
      <w:pPr>
        <w:spacing w:after="120" w:before="80"/>
      </w:pPr>
      <w:r>
        <w:rPr>
          <w:rFonts w:ascii="Arial" w:cs="Arial" w:eastAsia="Arial" w:hAnsi="Arial"/>
          <w:b w:val="false"/>
          <w:bCs w:val="false"/>
          <w:i w:val="false"/>
          <w:iCs w:val="false"/>
          <w:color w:val="1A1A2E"/>
          <w:sz w:val="22"/>
          <w:szCs w:val="22"/>
        </w:rPr>
        <w:t xml:space="preserve">These are the most fixable problems and should be addressed regardless of whether a full redesign happens.</w:t>
      </w:r>
    </w:p>
    <w:p>
      <w:pPr>
        <w:spacing w:after="0" w:before="80"/>
      </w:pPr>
    </w:p>
    <w:p>
      <w:pPr>
        <w:pStyle w:val="Heading3"/>
        <w:spacing w:after="80" w:before="240"/>
      </w:pPr>
      <w:r>
        <w:rPr>
          <w:rFonts w:ascii="Arial" w:cs="Arial" w:eastAsia="Arial" w:hAnsi="Arial"/>
          <w:b/>
          <w:bCs/>
          <w:color w:val="4A4A6A"/>
          <w:sz w:val="24"/>
          <w:szCs w:val="24"/>
        </w:rPr>
        <w:t xml:space="preserve">Multiple legacy pages still publicly accessible and Google-indexed</w:t>
      </w:r>
    </w:p>
    <w:p>
      <w:pPr>
        <w:spacing w:after="120" w:before="80"/>
      </w:pPr>
      <w:r>
        <w:rPr>
          <w:rFonts w:ascii="Arial" w:cs="Arial" w:eastAsia="Arial" w:hAnsi="Arial"/>
          <w:b w:val="false"/>
          <w:bCs w:val="false"/>
          <w:i w:val="false"/>
          <w:iCs w:val="false"/>
          <w:color w:val="1A1A2E"/>
          <w:sz w:val="22"/>
          <w:szCs w:val="22"/>
        </w:rPr>
        <w:t xml:space="preserve">The following URLs are all live and indexed by search engines:</w:t>
      </w:r>
    </w:p>
    <w:p>
      <w:pPr>
        <w:pStyle w:val="ListParagraph"/>
        <w:numPr>
          <w:ilvl w:val="0"/>
          <w:numId w:val="2"/>
        </w:numPr>
        <w:spacing w:after="60" w:before="60"/>
      </w:pPr>
      <w:r>
        <w:rPr>
          <w:rFonts w:ascii="Arial" w:cs="Arial" w:eastAsia="Arial" w:hAnsi="Arial"/>
          <w:color w:val="1A1A2E"/>
          <w:sz w:val="22"/>
          <w:szCs w:val="22"/>
        </w:rPr>
        <w:t xml:space="preserve">/aboutus — labeled 'ABOUT - older'</w:t>
      </w:r>
    </w:p>
    <w:p>
      <w:pPr>
        <w:pStyle w:val="ListParagraph"/>
        <w:numPr>
          <w:ilvl w:val="0"/>
          <w:numId w:val="2"/>
        </w:numPr>
        <w:spacing w:after="60" w:before="60"/>
      </w:pPr>
      <w:r>
        <w:rPr>
          <w:rFonts w:ascii="Arial" w:cs="Arial" w:eastAsia="Arial" w:hAnsi="Arial"/>
          <w:color w:val="1A1A2E"/>
          <w:sz w:val="22"/>
          <w:szCs w:val="22"/>
        </w:rPr>
        <w:t xml:space="preserve">/about-us — labeled 'old - OUR TEAM'</w:t>
      </w:r>
    </w:p>
    <w:p>
      <w:pPr>
        <w:pStyle w:val="ListParagraph"/>
        <w:numPr>
          <w:ilvl w:val="0"/>
          <w:numId w:val="2"/>
        </w:numPr>
        <w:spacing w:after="60" w:before="60"/>
      </w:pPr>
      <w:r>
        <w:rPr>
          <w:rFonts w:ascii="Arial" w:cs="Arial" w:eastAsia="Arial" w:hAnsi="Arial"/>
          <w:color w:val="1A1A2E"/>
          <w:sz w:val="22"/>
          <w:szCs w:val="22"/>
        </w:rPr>
        <w:t xml:space="preserve">/about-us-3 — a newer iteration</w:t>
      </w:r>
    </w:p>
    <w:p>
      <w:pPr>
        <w:pStyle w:val="ListParagraph"/>
        <w:numPr>
          <w:ilvl w:val="0"/>
          <w:numId w:val="2"/>
        </w:numPr>
        <w:spacing w:after="60" w:before="60"/>
      </w:pPr>
      <w:r>
        <w:rPr>
          <w:rFonts w:ascii="Arial" w:cs="Arial" w:eastAsia="Arial" w:hAnsi="Arial"/>
          <w:color w:val="1A1A2E"/>
          <w:sz w:val="22"/>
          <w:szCs w:val="22"/>
        </w:rPr>
        <w:t xml:space="preserve">/about-2025 — appears to be the current intended About page</w:t>
      </w:r>
    </w:p>
    <w:p>
      <w:pPr>
        <w:pStyle w:val="ListParagraph"/>
        <w:numPr>
          <w:ilvl w:val="0"/>
          <w:numId w:val="2"/>
        </w:numPr>
        <w:spacing w:after="60" w:before="60"/>
      </w:pPr>
      <w:r>
        <w:rPr>
          <w:rFonts w:ascii="Arial" w:cs="Arial" w:eastAsia="Arial" w:hAnsi="Arial"/>
          <w:color w:val="1A1A2E"/>
          <w:sz w:val="22"/>
          <w:szCs w:val="22"/>
        </w:rPr>
        <w:t xml:space="preserve">/our-programs — labeled 'OLD - Our Projects'</w:t>
      </w:r>
    </w:p>
    <w:p>
      <w:pPr>
        <w:spacing w:after="0" w:before="80"/>
      </w:pPr>
    </w:p>
    <w:p>
      <w:pPr>
        <w:spacing w:after="120" w:before="80"/>
      </w:pPr>
      <w:r>
        <w:rPr>
          <w:rFonts w:ascii="Arial" w:cs="Arial" w:eastAsia="Arial" w:hAnsi="Arial"/>
          <w:b w:val="false"/>
          <w:bCs w:val="false"/>
          <w:i w:val="false"/>
          <w:iCs w:val="false"/>
          <w:color w:val="1A1A2E"/>
          <w:sz w:val="22"/>
          <w:szCs w:val="22"/>
        </w:rPr>
        <w:t xml:space="preserve">This creates a fragmented SEO footprint and means visitors arriving from Google may land on outdated, contradictory pages. For an organization that just completed a significant merger and rebrand, this is actively undermining first impressions. Old pages should be redirected or unpublished.</w:t>
      </w:r>
    </w:p>
    <w:p>
      <w:pPr>
        <w:spacing w:after="0" w:before="160"/>
      </w:pPr>
    </w:p>
    <w:p>
      <w:pPr>
        <w:pStyle w:val="Heading3"/>
        <w:spacing w:after="80" w:before="240"/>
      </w:pPr>
      <w:r>
        <w:rPr>
          <w:rFonts w:ascii="Arial" w:cs="Arial" w:eastAsia="Arial" w:hAnsi="Arial"/>
          <w:b/>
          <w:bCs/>
          <w:color w:val="4A4A6A"/>
          <w:sz w:val="24"/>
          <w:szCs w:val="24"/>
        </w:rPr>
        <w:t xml:space="preserve">Donate button links off-site to a different domain</w:t>
      </w:r>
    </w:p>
    <w:p>
      <w:pPr>
        <w:spacing w:after="120" w:before="80"/>
      </w:pPr>
      <w:r>
        <w:rPr>
          <w:rFonts w:ascii="Arial" w:cs="Arial" w:eastAsia="Arial" w:hAnsi="Arial"/>
          <w:b w:val="false"/>
          <w:bCs w:val="false"/>
          <w:i w:val="false"/>
          <w:iCs w:val="false"/>
          <w:color w:val="1A1A2E"/>
          <w:sz w:val="22"/>
          <w:szCs w:val="22"/>
        </w:rPr>
        <w:t xml:space="preserve">The DONATE button — which appears in the primary navigation — routes to got-history.org/donate, a completely separate domain. The same is true for the 'CO:NTRIBUTE, CO:CREATE, CO:LLABORATE' call-to-action links at the bottom of the Resources page. This is a legacy artifact from the organization's previous brand identity.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FC4" w:sz="1"/>
              <w:left w:val="single" w:color="B85C38" w:sz="12"/>
              <w:bottom w:val="single" w:color="D9CFC4" w:sz="1"/>
              <w:right w:val="single" w:color="D9CFC4" w:sz="1"/>
            </w:tcBorders>
            <w:shd w:fill="F7F4EE" w:val="clear"/>
            <w:tcMar>
              <w:top w:type="dxa" w:w="120"/>
              <w:left w:type="dxa" w:w="200"/>
              <w:bottom w:type="dxa" w:w="120"/>
              <w:right w:type="dxa" w:w="160"/>
            </w:tcMar>
          </w:tcPr>
          <w:p>
            <w:pPr>
              <w:spacing w:after="0" w:before="0"/>
            </w:pPr>
            <w:r>
              <w:rPr>
                <w:rFonts w:ascii="Arial" w:cs="Arial" w:eastAsia="Arial" w:hAnsi="Arial"/>
                <w:i/>
                <w:iCs/>
                <w:color w:val="4A4A6A"/>
                <w:sz w:val="22"/>
                <w:szCs w:val="22"/>
              </w:rPr>
              <w:t xml:space="preserve">From a user's perspective: I clicked Donate and I'm suddenly at a different website? This erodes trust and almost certainly costs donations. The got-history.org domain should be evaluated for consolidation, redirect, or replacement.</w:t>
            </w:r>
          </w:p>
        </w:tc>
      </w:tr>
    </w:tbl>
    <w:p>
      <w:pPr>
        <w:spacing w:after="0" w:before="160"/>
      </w:pPr>
    </w:p>
    <w:p>
      <w:pPr>
        <w:pStyle w:val="Heading3"/>
        <w:spacing w:after="80" w:before="240"/>
      </w:pPr>
      <w:r>
        <w:rPr>
          <w:rFonts w:ascii="Arial" w:cs="Arial" w:eastAsia="Arial" w:hAnsi="Arial"/>
          <w:b/>
          <w:bCs/>
          <w:color w:val="4A4A6A"/>
          <w:sz w:val="24"/>
          <w:szCs w:val="24"/>
        </w:rPr>
        <w:t xml:space="preserve">Browser page title shows 'General 2' on the Resources page</w:t>
      </w:r>
    </w:p>
    <w:p>
      <w:pPr>
        <w:spacing w:after="120" w:before="80"/>
      </w:pPr>
      <w:r>
        <w:rPr>
          <w:rFonts w:ascii="Arial" w:cs="Arial" w:eastAsia="Arial" w:hAnsi="Arial"/>
          <w:b w:val="false"/>
          <w:bCs w:val="false"/>
          <w:i w:val="false"/>
          <w:iCs w:val="false"/>
          <w:color w:val="1A1A2E"/>
          <w:sz w:val="22"/>
          <w:szCs w:val="22"/>
        </w:rPr>
        <w:t xml:space="preserve">The Resources page (/resources-2025) displays 'General 2 — History Co:Lab' in the browser tab. This is a Squarespace internal page name that was never updated. While users may not consciously notice it, it reads as unfinished and appears in browser history and bookmarks.</w:t>
      </w:r>
    </w:p>
    <w:p>
      <w:pPr>
        <w:spacing w:after="0" w:before="160"/>
      </w:pPr>
    </w:p>
    <w:p>
      <w:pPr>
        <w:pStyle w:val="Heading3"/>
        <w:spacing w:after="80" w:before="240"/>
      </w:pPr>
      <w:r>
        <w:rPr>
          <w:rFonts w:ascii="Arial" w:cs="Arial" w:eastAsia="Arial" w:hAnsi="Arial"/>
          <w:b/>
          <w:bCs/>
          <w:color w:val="4A4A6A"/>
          <w:sz w:val="24"/>
          <w:szCs w:val="24"/>
        </w:rPr>
        <w:t xml:space="preserve">Shopping cart icon visible in the header</w:t>
      </w:r>
    </w:p>
    <w:p>
      <w:pPr>
        <w:spacing w:after="120" w:before="80"/>
      </w:pPr>
      <w:r>
        <w:rPr>
          <w:rFonts w:ascii="Arial" w:cs="Arial" w:eastAsia="Arial" w:hAnsi="Arial"/>
          <w:b w:val="false"/>
          <w:bCs w:val="false"/>
          <w:i w:val="false"/>
          <w:iCs w:val="false"/>
          <w:color w:val="1A1A2E"/>
          <w:sz w:val="22"/>
          <w:szCs w:val="22"/>
        </w:rPr>
        <w:t xml:space="preserve">A '0 items in cart' link appears in the site header — a default Squarespace element for e-commerce templates that was never disabled. For a mission-driven nonprofit, a shopping cart icon is disorienting. It implies a store that doesn't exist.</w:t>
      </w:r>
    </w:p>
    <w:p>
      <w:pPr>
        <w:spacing w:after="0" w:before="200"/>
      </w:pPr>
    </w:p>
    <w:p>
      <w:pPr>
        <w:pStyle w:val="Heading2"/>
        <w:spacing w:after="120" w:before="360"/>
      </w:pPr>
      <w:r>
        <w:rPr>
          <w:rFonts w:ascii="Arial" w:cs="Arial" w:eastAsia="Arial" w:hAnsi="Arial"/>
          <w:b/>
          <w:bCs/>
          <w:color w:val="1A1A2E"/>
          <w:sz w:val="28"/>
          <w:szCs w:val="28"/>
        </w:rPr>
        <w:t xml:space="preserve">Navigation &amp; Information Architecture</w:t>
      </w:r>
    </w:p>
    <w:p>
      <w:pPr>
        <w:spacing w:after="120" w:before="80"/>
      </w:pPr>
      <w:r>
        <w:rPr>
          <w:rFonts w:ascii="Arial" w:cs="Arial" w:eastAsia="Arial" w:hAnsi="Arial"/>
          <w:b w:val="false"/>
          <w:bCs w:val="false"/>
          <w:i w:val="false"/>
          <w:iCs w:val="false"/>
          <w:color w:val="1A1A2E"/>
          <w:sz w:val="22"/>
          <w:szCs w:val="22"/>
        </w:rPr>
        <w:t xml:space="preserve">The site currently offers five navigation items: Home, Resources, About, Engage, Donate. For an organization with the programmatic complexity of the Co:Lab, this is too compressed. Key programs and entry points are invisible from the top level.</w:t>
      </w:r>
    </w:p>
    <w:p>
      <w:pPr>
        <w:spacing w:after="0" w:before="80"/>
      </w:pPr>
    </w:p>
    <w:p>
      <w:pPr>
        <w:pStyle w:val="Heading3"/>
        <w:spacing w:after="80" w:before="240"/>
      </w:pPr>
      <w:r>
        <w:rPr>
          <w:rFonts w:ascii="Arial" w:cs="Arial" w:eastAsia="Arial" w:hAnsi="Arial"/>
          <w:b/>
          <w:bCs/>
          <w:color w:val="4A4A6A"/>
          <w:sz w:val="24"/>
          <w:szCs w:val="24"/>
        </w:rPr>
        <w:t xml:space="preserve">Programs have no home in the navigation</w:t>
      </w:r>
    </w:p>
    <w:p>
      <w:pPr>
        <w:spacing w:after="120" w:before="80"/>
      </w:pPr>
      <w:r>
        <w:rPr>
          <w:rFonts w:ascii="Arial" w:cs="Arial" w:eastAsia="Arial" w:hAnsi="Arial"/>
          <w:b w:val="false"/>
          <w:bCs w:val="false"/>
          <w:i w:val="false"/>
          <w:iCs w:val="false"/>
          <w:color w:val="1A1A2E"/>
          <w:sz w:val="22"/>
          <w:szCs w:val="22"/>
        </w:rPr>
        <w:t xml:space="preserve">UnTextbooked, the Creation Co:Lab, and the Learning Ecosystem work in Kansas City, Pittsburgh, and Dallas are all active, named programs — but none of them appear in the main navigation. A visitor curious about the organization's actual work has to hunt. The Resources page offers publications but not a sense of what the Co:Lab does day-to-day.</w:t>
      </w:r>
    </w:p>
    <w:p>
      <w:pPr>
        <w:spacing w:after="0" w:before="160"/>
      </w:pPr>
    </w:p>
    <w:p>
      <w:pPr>
        <w:pStyle w:val="Heading3"/>
        <w:spacing w:after="80" w:before="240"/>
      </w:pPr>
      <w:r>
        <w:rPr>
          <w:rFonts w:ascii="Arial" w:cs="Arial" w:eastAsia="Arial" w:hAnsi="Arial"/>
          <w:b/>
          <w:bCs/>
          <w:color w:val="4A4A6A"/>
          <w:sz w:val="24"/>
          <w:szCs w:val="24"/>
        </w:rPr>
        <w:t xml:space="preserve">The Engage page is thin to the point of confusion</w:t>
      </w:r>
    </w:p>
    <w:p>
      <w:pPr>
        <w:spacing w:after="120" w:before="80"/>
      </w:pPr>
      <w:r>
        <w:rPr>
          <w:rFonts w:ascii="Arial" w:cs="Arial" w:eastAsia="Arial" w:hAnsi="Arial"/>
          <w:b w:val="false"/>
          <w:bCs w:val="false"/>
          <w:i w:val="false"/>
          <w:iCs w:val="false"/>
          <w:color w:val="1A1A2E"/>
          <w:sz w:val="22"/>
          <w:szCs w:val="22"/>
        </w:rPr>
        <w:t xml:space="preserve">The ENGAGE page contains a join form and a donate button — that's it. The homepage, by contrast, elegantly segments audiences: Young People, Educators, and Partners, with three distinct pathways. The Engage page abandons that structure. Visitors who arrive ready to act have no differentiated experience.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FC4" w:sz="1"/>
              <w:left w:val="single" w:color="B85C38" w:sz="12"/>
              <w:bottom w:val="single" w:color="D9CFC4" w:sz="1"/>
              <w:right w:val="single" w:color="D9CFC4" w:sz="1"/>
            </w:tcBorders>
            <w:shd w:fill="F7F4EE" w:val="clear"/>
            <w:tcMar>
              <w:top w:type="dxa" w:w="120"/>
              <w:left w:type="dxa" w:w="200"/>
              <w:bottom w:type="dxa" w:w="120"/>
              <w:right w:type="dxa" w:w="160"/>
            </w:tcMar>
          </w:tcPr>
          <w:p>
            <w:pPr>
              <w:spacing w:after="0" w:before="0"/>
            </w:pPr>
            <w:r>
              <w:rPr>
                <w:rFonts w:ascii="Arial" w:cs="Arial" w:eastAsia="Arial" w:hAnsi="Arial"/>
                <w:i/>
                <w:iCs/>
                <w:color w:val="4A4A6A"/>
                <w:sz w:val="22"/>
                <w:szCs w:val="22"/>
              </w:rPr>
              <w:t xml:space="preserve">The homepage does the information architecture work that the Engage page should be doing. The visitor who clicks 'Engage' has already self-identified — the page should meet them there.</w:t>
            </w:r>
          </w:p>
        </w:tc>
      </w:tr>
    </w:tbl>
    <w:p>
      <w:pPr>
        <w:spacing w:after="0" w:before="160"/>
      </w:pPr>
    </w:p>
    <w:p>
      <w:pPr>
        <w:pStyle w:val="Heading3"/>
        <w:spacing w:after="80" w:before="240"/>
      </w:pPr>
      <w:r>
        <w:rPr>
          <w:rFonts w:ascii="Arial" w:cs="Arial" w:eastAsia="Arial" w:hAnsi="Arial"/>
          <w:b/>
          <w:bCs/>
          <w:color w:val="4A4A6A"/>
          <w:sz w:val="24"/>
          <w:szCs w:val="24"/>
        </w:rPr>
        <w:t xml:space="preserve">About dropdown has only one sub-item</w:t>
      </w:r>
    </w:p>
    <w:p>
      <w:pPr>
        <w:spacing w:after="120" w:before="80"/>
      </w:pPr>
      <w:r>
        <w:rPr>
          <w:rFonts w:ascii="Arial" w:cs="Arial" w:eastAsia="Arial" w:hAnsi="Arial"/>
          <w:b w:val="false"/>
          <w:bCs w:val="false"/>
          <w:i w:val="false"/>
          <w:iCs w:val="false"/>
          <w:color w:val="1A1A2E"/>
          <w:sz w:val="22"/>
          <w:szCs w:val="22"/>
        </w:rPr>
        <w:t xml:space="preserve">The ABOUT dropdown currently reveals only 'OUR TEAM.' If the intent is a dropdown, there should be richer sub-navigation (About the Co:Lab, Our Story, Our Team, Our Approach, etc.) or the dropdown should be removed in favor of a single, well-structured About page.</w:t>
      </w:r>
    </w:p>
    <w:p>
      <w:pPr>
        <w:spacing w:after="0" w:before="200"/>
      </w:pPr>
    </w:p>
    <w:p>
      <w:pPr>
        <w:pStyle w:val="Heading2"/>
        <w:spacing w:after="120" w:before="360"/>
      </w:pPr>
      <w:r>
        <w:rPr>
          <w:rFonts w:ascii="Arial" w:cs="Arial" w:eastAsia="Arial" w:hAnsi="Arial"/>
          <w:b/>
          <w:bCs/>
          <w:color w:val="1A1A2E"/>
          <w:sz w:val="28"/>
          <w:szCs w:val="28"/>
        </w:rPr>
        <w:t xml:space="preserve">Content &amp; Storytelling</w:t>
      </w:r>
    </w:p>
    <w:p>
      <w:pPr>
        <w:spacing w:after="120" w:before="80"/>
      </w:pPr>
      <w:r>
        <w:rPr>
          <w:rFonts w:ascii="Arial" w:cs="Arial" w:eastAsia="Arial" w:hAnsi="Arial"/>
          <w:b w:val="false"/>
          <w:bCs w:val="false"/>
          <w:i w:val="false"/>
          <w:iCs w:val="false"/>
          <w:color w:val="1A1A2E"/>
          <w:sz w:val="22"/>
          <w:szCs w:val="22"/>
        </w:rPr>
        <w:t xml:space="preserve">The content quality is genuinely strong in places. The merger narrative is compelling, the four-service framework is clear, and the publications on the Resources page are legitimate thought leadership. But some key stories are missing or misplaced.</w:t>
      </w:r>
    </w:p>
    <w:p>
      <w:pPr>
        <w:spacing w:after="0" w:before="80"/>
      </w:pPr>
    </w:p>
    <w:p>
      <w:pPr>
        <w:pStyle w:val="Heading3"/>
        <w:spacing w:after="80" w:before="240"/>
      </w:pPr>
      <w:r>
        <w:rPr>
          <w:rFonts w:ascii="Arial" w:cs="Arial" w:eastAsia="Arial" w:hAnsi="Arial"/>
          <w:b/>
          <w:bCs/>
          <w:color w:val="4A4A6A"/>
          <w:sz w:val="24"/>
          <w:szCs w:val="24"/>
        </w:rPr>
        <w:t xml:space="preserve">The merger story deserves more real estate</w:t>
      </w:r>
    </w:p>
    <w:p>
      <w:pPr>
        <w:spacing w:after="120" w:before="80"/>
      </w:pPr>
      <w:r>
        <w:rPr>
          <w:rFonts w:ascii="Arial" w:cs="Arial" w:eastAsia="Arial" w:hAnsi="Arial"/>
          <w:b w:val="false"/>
          <w:bCs w:val="false"/>
          <w:i w:val="false"/>
          <w:iCs w:val="false"/>
          <w:color w:val="1A1A2E"/>
          <w:sz w:val="22"/>
          <w:szCs w:val="22"/>
        </w:rPr>
        <w:t xml:space="preserve">The 2024 merger of History Co:Lab and iThrive Games is a significant organizational moment — two pioneering organizations combining forces. Currently, this story is buried near the bottom of both the homepage and the About page, in a small section. For a first-time visitor trying to understand 'who are these people and why should I trust them,' this is probably the most compelling thing on the site.</w:t>
      </w:r>
    </w:p>
    <w:p>
      <w:pPr>
        <w:spacing w:after="0" w:before="160"/>
      </w:pPr>
    </w:p>
    <w:p>
      <w:pPr>
        <w:pStyle w:val="Heading3"/>
        <w:spacing w:after="80" w:before="240"/>
      </w:pPr>
      <w:r>
        <w:rPr>
          <w:rFonts w:ascii="Arial" w:cs="Arial" w:eastAsia="Arial" w:hAnsi="Arial"/>
          <w:b/>
          <w:bCs/>
          <w:color w:val="4A4A6A"/>
          <w:sz w:val="24"/>
          <w:szCs w:val="24"/>
        </w:rPr>
        <w:t xml:space="preserve">No blog, news, or announcements section</w:t>
      </w:r>
    </w:p>
    <w:p>
      <w:pPr>
        <w:spacing w:after="120" w:before="80"/>
      </w:pPr>
      <w:r>
        <w:rPr>
          <w:rFonts w:ascii="Arial" w:cs="Arial" w:eastAsia="Arial" w:hAnsi="Arial"/>
          <w:b w:val="false"/>
          <w:bCs w:val="false"/>
          <w:i w:val="false"/>
          <w:iCs w:val="false"/>
          <w:color w:val="1A1A2E"/>
          <w:sz w:val="22"/>
          <w:szCs w:val="22"/>
        </w:rPr>
        <w:t xml:space="preserve">The Resources page lists publications with real timestamps (April 2025, October 2025) — which signals an active organization. But there's no feed, no blog, no way for a returning visitor to see what's new. For an organization doing original research and thought leadership, the absence of a content publishing stream is a missed opportunity for both engagement and SEO.</w:t>
      </w:r>
    </w:p>
    <w:p>
      <w:pPr>
        <w:spacing w:after="0" w:before="160"/>
      </w:pPr>
    </w:p>
    <w:p>
      <w:pPr>
        <w:pStyle w:val="Heading3"/>
        <w:spacing w:after="80" w:before="240"/>
      </w:pPr>
      <w:r>
        <w:rPr>
          <w:rFonts w:ascii="Arial" w:cs="Arial" w:eastAsia="Arial" w:hAnsi="Arial"/>
          <w:b/>
          <w:bCs/>
          <w:color w:val="4A4A6A"/>
          <w:sz w:val="24"/>
          <w:szCs w:val="24"/>
        </w:rPr>
        <w:t xml:space="preserve">Impact numbers are present but could be much sharper</w:t>
      </w:r>
    </w:p>
    <w:p>
      <w:pPr>
        <w:spacing w:after="120" w:before="80"/>
      </w:pPr>
      <w:r>
        <w:rPr>
          <w:rFonts w:ascii="Arial" w:cs="Arial" w:eastAsia="Arial" w:hAnsi="Arial"/>
          <w:b w:val="false"/>
          <w:bCs w:val="false"/>
          <w:i w:val="false"/>
          <w:iCs w:val="false"/>
          <w:color w:val="1A1A2E"/>
          <w:sz w:val="22"/>
          <w:szCs w:val="22"/>
        </w:rPr>
        <w:t xml:space="preserve">The homepage references 'Ways we are changing the game' with a carousel of impact items. Carousels are one of the least effective ways to communicate impact — most users don't engage with them. UnTextbooked's 90,000 downloads across 100 countries is a genuinely impressive stat that deserves a more prominent, static treatment.</w:t>
      </w:r>
    </w:p>
    <w:p>
      <w:pPr>
        <w:spacing w:after="0" w:before="160"/>
      </w:pPr>
    </w:p>
    <w:p>
      <w:pPr>
        <w:pStyle w:val="Heading3"/>
        <w:spacing w:after="80" w:before="240"/>
      </w:pPr>
      <w:r>
        <w:rPr>
          <w:rFonts w:ascii="Arial" w:cs="Arial" w:eastAsia="Arial" w:hAnsi="Arial"/>
          <w:b/>
          <w:bCs/>
          <w:color w:val="4A4A6A"/>
          <w:sz w:val="24"/>
          <w:szCs w:val="24"/>
        </w:rPr>
        <w:t xml:space="preserve">The youth voice is present but underdeveloped visually</w:t>
      </w:r>
    </w:p>
    <w:p>
      <w:pPr>
        <w:spacing w:after="120" w:before="80"/>
      </w:pPr>
      <w:r>
        <w:rPr>
          <w:rFonts w:ascii="Arial" w:cs="Arial" w:eastAsia="Arial" w:hAnsi="Arial"/>
          <w:b w:val="false"/>
          <w:bCs w:val="false"/>
          <w:i w:val="false"/>
          <w:iCs w:val="false"/>
          <w:color w:val="1A1A2E"/>
          <w:sz w:val="22"/>
          <w:szCs w:val="22"/>
        </w:rPr>
        <w:t xml:space="preserve">Victor Ye is a board member, UnTextbooked producer, and youth leader — but the site gives youth partners a small listing under the team section. For an organization whose entire proposition is centered on young people's agency and co-design, the site should feel like young people had a hand in building it.</w:t>
      </w:r>
    </w:p>
    <w:p>
      <w:pPr>
        <w:spacing w:after="0" w:before="200"/>
      </w:pPr>
    </w:p>
    <w:p>
      <w:pPr>
        <w:pStyle w:val="Heading2"/>
        <w:spacing w:after="120" w:before="360"/>
      </w:pPr>
      <w:r>
        <w:rPr>
          <w:rFonts w:ascii="Arial" w:cs="Arial" w:eastAsia="Arial" w:hAnsi="Arial"/>
          <w:b/>
          <w:bCs/>
          <w:color w:val="1A1A2E"/>
          <w:sz w:val="28"/>
          <w:szCs w:val="28"/>
        </w:rPr>
        <w:t xml:space="preserve">Visual Presence</w:t>
      </w:r>
    </w:p>
    <w:p>
      <w:pPr>
        <w:spacing w:after="120" w:before="80"/>
      </w:pPr>
      <w:r>
        <w:rPr>
          <w:rFonts w:ascii="Arial" w:cs="Arial" w:eastAsia="Arial" w:hAnsi="Arial"/>
          <w:b w:val="false"/>
          <w:bCs w:val="false"/>
          <w:i w:val="false"/>
          <w:iCs w:val="false"/>
          <w:color w:val="1A1A2E"/>
          <w:sz w:val="22"/>
          <w:szCs w:val="22"/>
        </w:rPr>
        <w:t xml:space="preserve">Based on a review of the live site, the visual design is clean and functional but not distinctive. It reads as a respectable Squarespace nonprofit template that hasn't been pushed far enough to feel ownable.</w:t>
      </w:r>
    </w:p>
    <w:p>
      <w:pPr>
        <w:spacing w:after="0" w:before="80"/>
      </w:pPr>
    </w:p>
    <w:p>
      <w:pPr>
        <w:pStyle w:val="Heading3"/>
        <w:spacing w:after="80" w:before="240"/>
      </w:pPr>
      <w:r>
        <w:rPr>
          <w:rFonts w:ascii="Arial" w:cs="Arial" w:eastAsia="Arial" w:hAnsi="Arial"/>
          <w:b/>
          <w:bCs/>
          <w:color w:val="4A4A6A"/>
          <w:sz w:val="24"/>
          <w:szCs w:val="24"/>
        </w:rPr>
        <w:t xml:space="preserve">Logo lockup is not optimized for the screen</w:t>
      </w:r>
    </w:p>
    <w:p>
      <w:pPr>
        <w:spacing w:after="120" w:before="80"/>
      </w:pPr>
      <w:r>
        <w:rPr>
          <w:rFonts w:ascii="Arial" w:cs="Arial" w:eastAsia="Arial" w:hAnsi="Arial"/>
          <w:b w:val="false"/>
          <w:bCs w:val="false"/>
          <w:i w:val="false"/>
          <w:iCs w:val="false"/>
          <w:color w:val="1A1A2E"/>
          <w:sz w:val="22"/>
          <w:szCs w:val="22"/>
        </w:rPr>
        <w:t xml:space="preserve">The 'History' text runs vertically on the left side of the CO:LAB mark. This is an interesting design choice but at smaller screen sizes (and in the browser tab favicon), the vertical 'History' text becomes nearly unreadable. The logo may also be creating legibility issues in the header where it competes with the nav links.</w:t>
      </w:r>
    </w:p>
    <w:p>
      <w:pPr>
        <w:spacing w:after="0" w:before="160"/>
      </w:pPr>
    </w:p>
    <w:p>
      <w:pPr>
        <w:pStyle w:val="Heading3"/>
        <w:spacing w:after="80" w:before="240"/>
      </w:pPr>
      <w:r>
        <w:rPr>
          <w:rFonts w:ascii="Arial" w:cs="Arial" w:eastAsia="Arial" w:hAnsi="Arial"/>
          <w:b/>
          <w:bCs/>
          <w:color w:val="4A4A6A"/>
          <w:sz w:val="24"/>
          <w:szCs w:val="24"/>
        </w:rPr>
        <w:t xml:space="preserve">The site doesn't yet reflect the post-merger identity</w:t>
      </w:r>
    </w:p>
    <w:p>
      <w:pPr>
        <w:spacing w:after="120" w:before="80"/>
      </w:pPr>
      <w:r>
        <w:rPr>
          <w:rFonts w:ascii="Arial" w:cs="Arial" w:eastAsia="Arial" w:hAnsi="Arial"/>
          <w:b w:val="false"/>
          <w:bCs w:val="false"/>
          <w:i w:val="false"/>
          <w:iCs w:val="false"/>
          <w:color w:val="1A1A2E"/>
          <w:sz w:val="22"/>
          <w:szCs w:val="22"/>
        </w:rPr>
        <w:t xml:space="preserve">The Co:Lab describes itself as 'innovators and weavers' and its logo features a tree with roots symbolizing growth and connectivity. But the current site visual language doesn't carry that metaphor through. There's no consistent illustration style, no visual thread connecting sections, and the page layouts feel like independent rooms rather than a coherent environment.</w:t>
      </w:r>
    </w:p>
    <w:p>
      <w:pPr>
        <w:spacing w:after="0" w:before="160"/>
      </w:pPr>
    </w:p>
    <w:p>
      <w:pPr>
        <w:pStyle w:val="Heading3"/>
        <w:spacing w:after="80" w:before="240"/>
      </w:pPr>
      <w:r>
        <w:rPr>
          <w:rFonts w:ascii="Arial" w:cs="Arial" w:eastAsia="Arial" w:hAnsi="Arial"/>
          <w:b/>
          <w:bCs/>
          <w:color w:val="4A4A6A"/>
          <w:sz w:val="24"/>
          <w:szCs w:val="24"/>
        </w:rPr>
        <w:t xml:space="preserve">The footer undersells the organization</w:t>
      </w:r>
    </w:p>
    <w:p>
      <w:pPr>
        <w:spacing w:after="120" w:before="80"/>
      </w:pPr>
      <w:r>
        <w:rPr>
          <w:rFonts w:ascii="Arial" w:cs="Arial" w:eastAsia="Arial" w:hAnsi="Arial"/>
          <w:b w:val="false"/>
          <w:bCs w:val="false"/>
          <w:i w:val="false"/>
          <w:iCs w:val="false"/>
          <w:color w:val="1A1A2E"/>
          <w:sz w:val="22"/>
          <w:szCs w:val="22"/>
        </w:rPr>
        <w:t xml:space="preserve">The footer contains: an address, an email, a LinkedIn link, and a copyright notice. There's no final call to action, no newsletter pitch (it's mentioned in text but not prominent), no quick links to key pages, and no indication of the organization's broader social presence. For many visitors, the footer is the last thing they see before deciding whether to engage.</w:t>
      </w:r>
    </w:p>
    <w:p>
      <w:pPr>
        <w:spacing w:after="0" w:before="300"/>
      </w:pPr>
    </w:p>
    <w:p>
      <w:pPr>
        <w:spacing w:after="80" w:before="240"/>
      </w:pPr>
      <w:r>
        <w:rPr>
          <w:rFonts w:ascii="Arial" w:cs="Arial" w:eastAsia="Arial" w:hAnsi="Arial"/>
          <w:b/>
          <w:bCs/>
          <w:color w:val="B85C38"/>
          <w:spacing w:val="120"/>
          <w:sz w:val="18"/>
          <w:szCs w:val="18"/>
        </w:rPr>
        <w:t xml:space="preserve">SECTION 3</w:t>
      </w:r>
    </w:p>
    <w:p>
      <w:pPr>
        <w:pStyle w:val="Heading1"/>
        <w:spacing w:after="120" w:before="0"/>
      </w:pPr>
      <w:r>
        <w:rPr>
          <w:rFonts w:ascii="Arial" w:cs="Arial" w:eastAsia="Arial" w:hAnsi="Arial"/>
          <w:b/>
          <w:bCs/>
          <w:color w:val="1A1A2E"/>
          <w:sz w:val="40"/>
          <w:szCs w:val="40"/>
        </w:rPr>
        <w:t xml:space="preserve">Alignment with Winded Vertigo</w:t>
      </w:r>
    </w:p>
    <w:p>
      <w:pPr>
        <w:pBdr>
          <w:bottom w:val="single" w:color="D9CFC4" w:sz="6"/>
        </w:pBdr>
        <w:spacing w:after="0" w:before="0"/>
      </w:pPr>
    </w:p>
    <w:p>
      <w:pPr>
        <w:spacing w:after="0" w:before="160"/>
      </w:pPr>
    </w:p>
    <w:p>
      <w:pPr>
        <w:spacing w:after="120" w:before="80"/>
      </w:pPr>
      <w:r>
        <w:rPr>
          <w:rFonts w:ascii="Arial" w:cs="Arial" w:eastAsia="Arial" w:hAnsi="Arial"/>
          <w:b w:val="false"/>
          <w:bCs w:val="false"/>
          <w:i w:val="false"/>
          <w:iCs w:val="false"/>
          <w:color w:val="1A1A2E"/>
          <w:sz w:val="22"/>
          <w:szCs w:val="22"/>
        </w:rPr>
        <w:t xml:space="preserve">The strategic and philosophical overlap between the Co:Lab and winded.vertigo is substantial. These are not two organizations whose interests intersect at the margins — they share a core conviction about how young people learn, what learning is for, and what it looks like when it works. That overlap is the basis for a genuine collaboration, not just a service transaction.</w:t>
      </w:r>
    </w:p>
    <w:p>
      <w:pPr>
        <w:spacing w:after="0" w:before="200"/>
      </w:pPr>
    </w:p>
    <w:p>
      <w:pPr>
        <w:pStyle w:val="Heading3"/>
        <w:spacing w:after="80" w:before="240"/>
      </w:pPr>
      <w:r>
        <w:rPr>
          <w:rFonts w:ascii="Arial" w:cs="Arial" w:eastAsia="Arial" w:hAnsi="Arial"/>
          <w:b/>
          <w:bCs/>
          <w:color w:val="4A4A6A"/>
          <w:sz w:val="24"/>
          <w:szCs w:val="24"/>
        </w:rPr>
        <w:t xml:space="preserve">Where they converge</w:t>
      </w:r>
    </w:p>
    <w:p>
      <w:pPr>
        <w:pStyle w:val="ListParagraph"/>
        <w:numPr>
          <w:ilvl w:val="0"/>
          <w:numId w:val="2"/>
        </w:numPr>
        <w:spacing w:after="60" w:before="60"/>
      </w:pPr>
      <w:r>
        <w:rPr>
          <w:rFonts w:ascii="Arial" w:cs="Arial" w:eastAsia="Arial" w:hAnsi="Arial"/>
          <w:color w:val="1A1A2E"/>
          <w:sz w:val="22"/>
          <w:szCs w:val="22"/>
        </w:rPr>
        <w:t xml:space="preserve">Learning by making and doing — both organizations believe in experiential, participatory learning as the foundation, not the supplement</w:t>
      </w:r>
    </w:p>
    <w:p>
      <w:pPr>
        <w:pStyle w:val="ListParagraph"/>
        <w:numPr>
          <w:ilvl w:val="0"/>
          <w:numId w:val="2"/>
        </w:numPr>
        <w:spacing w:after="60" w:before="60"/>
      </w:pPr>
      <w:r>
        <w:rPr>
          <w:rFonts w:ascii="Arial" w:cs="Arial" w:eastAsia="Arial" w:hAnsi="Arial"/>
          <w:color w:val="1A1A2E"/>
          <w:sz w:val="22"/>
          <w:szCs w:val="22"/>
        </w:rPr>
        <w:t xml:space="preserve">Co-design with young people — the Co:Lab's iThrive Games model and winded.vertigo's game design work (GoTCHA!, creaseworks) share a commitment to designing with, not for</w:t>
      </w:r>
    </w:p>
    <w:p>
      <w:pPr>
        <w:pStyle w:val="ListParagraph"/>
        <w:numPr>
          <w:ilvl w:val="0"/>
          <w:numId w:val="2"/>
        </w:numPr>
        <w:spacing w:after="60" w:before="60"/>
      </w:pPr>
      <w:r>
        <w:rPr>
          <w:rFonts w:ascii="Arial" w:cs="Arial" w:eastAsia="Arial" w:hAnsi="Arial"/>
          <w:color w:val="1A1A2E"/>
          <w:sz w:val="22"/>
          <w:szCs w:val="22"/>
        </w:rPr>
        <w:t xml:space="preserve">The humanities as a lever — history, storytelling, and creative expression as pathways to civic identity and self-knowledge</w:t>
      </w:r>
    </w:p>
    <w:p>
      <w:pPr>
        <w:pStyle w:val="ListParagraph"/>
        <w:numPr>
          <w:ilvl w:val="0"/>
          <w:numId w:val="2"/>
        </w:numPr>
        <w:spacing w:after="60" w:before="60"/>
      </w:pPr>
      <w:r>
        <w:rPr>
          <w:rFonts w:ascii="Arial" w:cs="Arial" w:eastAsia="Arial" w:hAnsi="Arial"/>
          <w:color w:val="1A1A2E"/>
          <w:sz w:val="22"/>
          <w:szCs w:val="22"/>
        </w:rPr>
        <w:t xml:space="preserve">Ecosystem thinking — both operate as weavers and connectors, not just direct service providers</w:t>
      </w:r>
    </w:p>
    <w:p>
      <w:pPr>
        <w:pStyle w:val="ListParagraph"/>
        <w:numPr>
          <w:ilvl w:val="0"/>
          <w:numId w:val="2"/>
        </w:numPr>
        <w:spacing w:after="60" w:before="60"/>
      </w:pPr>
      <w:r>
        <w:rPr>
          <w:rFonts w:ascii="Arial" w:cs="Arial" w:eastAsia="Arial" w:hAnsi="Arial"/>
          <w:color w:val="1A1A2E"/>
          <w:sz w:val="22"/>
          <w:szCs w:val="22"/>
        </w:rPr>
        <w:t xml:space="preserve">Play and games — iThrive Games and winded.vertigo's game portfolio create immediate common ground around the pedagogical case for play</w:t>
      </w:r>
    </w:p>
    <w:p>
      <w:pPr>
        <w:pStyle w:val="ListParagraph"/>
        <w:numPr>
          <w:ilvl w:val="0"/>
          <w:numId w:val="2"/>
        </w:numPr>
        <w:spacing w:after="60" w:before="60"/>
      </w:pPr>
      <w:r>
        <w:rPr>
          <w:rFonts w:ascii="Arial" w:cs="Arial" w:eastAsia="Arial" w:hAnsi="Arial"/>
          <w:color w:val="1A1A2E"/>
          <w:sz w:val="22"/>
          <w:szCs w:val="22"/>
        </w:rPr>
        <w:t xml:space="preserve">Small, mission-led teams with a big-tent collaborative model</w:t>
      </w:r>
    </w:p>
    <w:p>
      <w:pPr>
        <w:spacing w:after="0" w:before="200"/>
      </w:pPr>
    </w:p>
    <w:p>
      <w:pPr>
        <w:pStyle w:val="Heading3"/>
        <w:spacing w:after="80" w:before="240"/>
      </w:pPr>
      <w:r>
        <w:rPr>
          <w:rFonts w:ascii="Arial" w:cs="Arial" w:eastAsia="Arial" w:hAnsi="Arial"/>
          <w:b/>
          <w:bCs/>
          <w:color w:val="4A4A6A"/>
          <w:sz w:val="24"/>
          <w:szCs w:val="24"/>
        </w:rPr>
        <w:t xml:space="preserve">Where they complement</w:t>
      </w:r>
    </w:p>
    <w:p>
      <w:pPr>
        <w:pStyle w:val="ListParagraph"/>
        <w:numPr>
          <w:ilvl w:val="0"/>
          <w:numId w:val="2"/>
        </w:numPr>
        <w:spacing w:after="60" w:before="60"/>
      </w:pPr>
      <w:r>
        <w:rPr>
          <w:rFonts w:ascii="Arial" w:cs="Arial" w:eastAsia="Arial" w:hAnsi="Arial"/>
          <w:color w:val="1A1A2E"/>
          <w:sz w:val="22"/>
          <w:szCs w:val="22"/>
        </w:rPr>
        <w:t xml:space="preserve">winded.vertigo brings deep creative design practice — the Co:Lab could benefit from w.v's approach to prototyping, visual identity, and digital experience design</w:t>
      </w:r>
    </w:p>
    <w:p>
      <w:pPr>
        <w:pStyle w:val="ListParagraph"/>
        <w:numPr>
          <w:ilvl w:val="0"/>
          <w:numId w:val="2"/>
        </w:numPr>
        <w:spacing w:after="60" w:before="60"/>
      </w:pPr>
      <w:r>
        <w:rPr>
          <w:rFonts w:ascii="Arial" w:cs="Arial" w:eastAsia="Arial" w:hAnsi="Arial"/>
          <w:color w:val="1A1A2E"/>
          <w:sz w:val="22"/>
          <w:szCs w:val="22"/>
        </w:rPr>
        <w:t xml:space="preserve">The Co:Lab brings institutional reach and credibility — school partnerships, museum relationships, research publications, and funder networks that winded.vertigo doesn't yet have</w:t>
      </w:r>
    </w:p>
    <w:p>
      <w:pPr>
        <w:pStyle w:val="ListParagraph"/>
        <w:numPr>
          <w:ilvl w:val="0"/>
          <w:numId w:val="2"/>
        </w:numPr>
        <w:spacing w:after="60" w:before="60"/>
      </w:pPr>
      <w:r>
        <w:rPr>
          <w:rFonts w:ascii="Arial" w:cs="Arial" w:eastAsia="Arial" w:hAnsi="Arial"/>
          <w:color w:val="1A1A2E"/>
          <w:sz w:val="22"/>
          <w:szCs w:val="22"/>
        </w:rPr>
        <w:t xml:space="preserve">w.v has international experience (IDB/El Salvador, UNICEF, Sesame Workshop); the Co:Lab is US-focused but globally-cited — cross-pollination on international civic learning contexts could be generative</w:t>
      </w:r>
    </w:p>
    <w:p>
      <w:pPr>
        <w:pStyle w:val="ListParagraph"/>
        <w:numPr>
          <w:ilvl w:val="0"/>
          <w:numId w:val="2"/>
        </w:numPr>
        <w:spacing w:after="60" w:before="60"/>
      </w:pPr>
      <w:r>
        <w:rPr>
          <w:rFonts w:ascii="Arial" w:cs="Arial" w:eastAsia="Arial" w:hAnsi="Arial"/>
          <w:color w:val="1A1A2E"/>
          <w:sz w:val="22"/>
          <w:szCs w:val="22"/>
        </w:rPr>
        <w:t xml:space="preserve">The whirlpool / monthly community learning format that w.v runs is a natural analog to the Co:Lab's Convening + Weaving service line — there's a format exchange conversation to be had</w:t>
      </w:r>
    </w:p>
    <w:p>
      <w:pPr>
        <w:spacing w:after="0" w:before="200"/>
      </w:pPr>
    </w:p>
    <w:p>
      <w:pPr>
        <w:pStyle w:val="Heading3"/>
        <w:spacing w:after="80" w:before="240"/>
      </w:pPr>
      <w:r>
        <w:rPr>
          <w:rFonts w:ascii="Arial" w:cs="Arial" w:eastAsia="Arial" w:hAnsi="Arial"/>
          <w:b/>
          <w:bCs/>
          <w:color w:val="4A4A6A"/>
          <w:sz w:val="24"/>
          <w:szCs w:val="24"/>
        </w:rPr>
        <w:t xml:space="preserve">What a collaboration could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Skills exchange</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winded.vertigo redesigns the Co:Lab's website; Co:Lab provides introductions to schools, museums, or funders in the civic learning space</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Paid engagement</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Fernande has fundraising capacity — a grant or funder-backed web redesign project is a legitimate revenue opportunity for w.v</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Co-designed program</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A joint learning experience format combining w.v's game design methodology with the Co:Lab's civic education content (could live as a whirlpool edition or Co:Lab workshop)</w:t>
            </w:r>
          </w:p>
        </w:tc>
      </w:tr>
      <w:tr>
        <w:tc>
          <w:tcPr>
            <w:tcW w:type="dxa" w:w="36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pPr>
              <w:spacing w:after="0" w:before="0"/>
            </w:pPr>
            <w:r>
              <w:rPr>
                <w:rFonts w:ascii="Arial" w:cs="Arial" w:eastAsia="Arial" w:hAnsi="Arial"/>
                <w:b/>
                <w:bCs/>
                <w:color w:val="B85C38"/>
                <w:sz w:val="21"/>
                <w:szCs w:val="21"/>
              </w:rPr>
              <w:t xml:space="preserve">Research partnership</w:t>
            </w:r>
          </w:p>
        </w:tc>
        <w:tc>
          <w:tcPr>
            <w:tcW w:type="dxa" w:w="57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color w:val="1A1A2E"/>
                <w:sz w:val="21"/>
                <w:szCs w:val="21"/>
              </w:rPr>
              <w:t xml:space="preserve">w.v's creative platforms (creaseworks, GoTCHA!) + Co:Lab's research infrastructure could produce publishable work on creativity and civic learning</w:t>
            </w:r>
          </w:p>
        </w:tc>
      </w:tr>
    </w:tbl>
    <w:p>
      <w:pPr>
        <w:spacing w:after="0" w:before="300"/>
      </w:pPr>
    </w:p>
    <w:p>
      <w:pPr>
        <w:spacing w:after="80" w:before="240"/>
      </w:pPr>
      <w:r>
        <w:rPr>
          <w:rFonts w:ascii="Arial" w:cs="Arial" w:eastAsia="Arial" w:hAnsi="Arial"/>
          <w:b/>
          <w:bCs/>
          <w:color w:val="B85C38"/>
          <w:spacing w:val="120"/>
          <w:sz w:val="18"/>
          <w:szCs w:val="18"/>
        </w:rPr>
        <w:t xml:space="preserve">SECTION 4</w:t>
      </w:r>
    </w:p>
    <w:p>
      <w:pPr>
        <w:pStyle w:val="Heading1"/>
        <w:spacing w:after="120" w:before="0"/>
      </w:pPr>
      <w:r>
        <w:rPr>
          <w:rFonts w:ascii="Arial" w:cs="Arial" w:eastAsia="Arial" w:hAnsi="Arial"/>
          <w:b/>
          <w:bCs/>
          <w:color w:val="1A1A2E"/>
          <w:sz w:val="40"/>
          <w:szCs w:val="40"/>
        </w:rPr>
        <w:t xml:space="preserve">Discovery Questions for Fernande</w:t>
      </w:r>
    </w:p>
    <w:p>
      <w:pPr>
        <w:pBdr>
          <w:bottom w:val="single" w:color="D9CFC4" w:sz="6"/>
        </w:pBdr>
        <w:spacing w:after="0" w:before="0"/>
      </w:pPr>
    </w:p>
    <w:p>
      <w:pPr>
        <w:spacing w:after="0" w:before="160"/>
      </w:pPr>
    </w:p>
    <w:p>
      <w:pPr>
        <w:spacing w:after="120" w:before="80"/>
      </w:pPr>
      <w:r>
        <w:rPr>
          <w:rFonts w:ascii="Arial" w:cs="Arial" w:eastAsia="Arial" w:hAnsi="Arial"/>
          <w:b w:val="false"/>
          <w:bCs w:val="false"/>
          <w:i w:val="false"/>
          <w:iCs w:val="false"/>
          <w:color w:val="1A1A2E"/>
          <w:sz w:val="22"/>
          <w:szCs w:val="22"/>
        </w:rPr>
        <w:t xml:space="preserve">These questions are designed for a first design discovery conversation. They're organized to move from strategic intent to tactical preferences, and they surface the decisions that will shape any redesign engagement most significantly.</w:t>
      </w:r>
    </w:p>
    <w:p>
      <w:pPr>
        <w:spacing w:after="0" w:before="200"/>
      </w:pPr>
    </w:p>
    <w:p>
      <w:pPr>
        <w:pStyle w:val="Heading2"/>
        <w:spacing w:after="120" w:before="360"/>
      </w:pPr>
      <w:r>
        <w:rPr>
          <w:rFonts w:ascii="Arial" w:cs="Arial" w:eastAsia="Arial" w:hAnsi="Arial"/>
          <w:b/>
          <w:bCs/>
          <w:color w:val="1A1A2E"/>
          <w:sz w:val="28"/>
          <w:szCs w:val="28"/>
        </w:rPr>
        <w:t xml:space="preserve">On Strategy &amp; Audience</w:t>
      </w:r>
    </w:p>
    <w:p>
      <w:pPr>
        <w:pStyle w:val="ListParagraph"/>
        <w:numPr>
          <w:ilvl w:val="0"/>
          <w:numId w:val="3"/>
        </w:numPr>
        <w:spacing w:after="60" w:before="100"/>
      </w:pPr>
      <w:r>
        <w:rPr>
          <w:rFonts w:ascii="Arial" w:cs="Arial" w:eastAsia="Arial" w:hAnsi="Arial"/>
          <w:color w:val="1A1A2E"/>
          <w:sz w:val="22"/>
          <w:szCs w:val="22"/>
        </w:rPr>
        <w:t xml:space="preserve">Who are your three most important audiences right now — and in what order of priority? (e.g., institutional funders, educators, young people, board prospects, media, potential partners)</w:t>
      </w:r>
    </w:p>
    <w:p>
      <w:pPr>
        <w:pStyle w:val="ListParagraph"/>
        <w:numPr>
          <w:ilvl w:val="0"/>
          <w:numId w:val="3"/>
        </w:numPr>
        <w:spacing w:after="60" w:before="100"/>
      </w:pPr>
      <w:r>
        <w:rPr>
          <w:rFonts w:ascii="Arial" w:cs="Arial" w:eastAsia="Arial" w:hAnsi="Arial"/>
          <w:color w:val="1A1A2E"/>
          <w:sz w:val="22"/>
          <w:szCs w:val="22"/>
        </w:rPr>
        <w:t xml:space="preserve">What's the single most important action you want a first-time visitor to take when they land on the site?</w:t>
      </w:r>
    </w:p>
    <w:p>
      <w:pPr>
        <w:pStyle w:val="ListParagraph"/>
        <w:numPr>
          <w:ilvl w:val="0"/>
          <w:numId w:val="3"/>
        </w:numPr>
        <w:spacing w:after="60" w:before="100"/>
      </w:pPr>
      <w:r>
        <w:rPr>
          <w:rFonts w:ascii="Arial" w:cs="Arial" w:eastAsia="Arial" w:hAnsi="Arial"/>
          <w:color w:val="1A1A2E"/>
          <w:sz w:val="22"/>
          <w:szCs w:val="22"/>
        </w:rPr>
        <w:t xml:space="preserve">The 2024 merger is a major organizational story. When you introduce the Co:Lab to someone new today, what's the version of that story that lands best — and does the website tell it the same way?</w:t>
      </w:r>
    </w:p>
    <w:p>
      <w:pPr>
        <w:pStyle w:val="ListParagraph"/>
        <w:numPr>
          <w:ilvl w:val="0"/>
          <w:numId w:val="3"/>
        </w:numPr>
        <w:spacing w:after="60" w:before="100"/>
      </w:pPr>
      <w:r>
        <w:rPr>
          <w:rFonts w:ascii="Arial" w:cs="Arial" w:eastAsia="Arial" w:hAnsi="Arial"/>
          <w:color w:val="1A1A2E"/>
          <w:sz w:val="22"/>
          <w:szCs w:val="22"/>
        </w:rPr>
        <w:t xml:space="preserve">Is the site currently generating meaningful inbound interest — new partner inquiries, funder discovery, educator signups — or does most of that happen through personal networks?</w:t>
      </w:r>
    </w:p>
    <w:p>
      <w:pPr>
        <w:spacing w:after="0" w:before="120"/>
      </w:pPr>
    </w:p>
    <w:p>
      <w:pPr>
        <w:pStyle w:val="Heading2"/>
        <w:spacing w:after="120" w:before="360"/>
      </w:pPr>
      <w:r>
        <w:rPr>
          <w:rFonts w:ascii="Arial" w:cs="Arial" w:eastAsia="Arial" w:hAnsi="Arial"/>
          <w:b/>
          <w:bCs/>
          <w:color w:val="1A1A2E"/>
          <w:sz w:val="28"/>
          <w:szCs w:val="28"/>
        </w:rPr>
        <w:t xml:space="preserve">On Programs &amp; Content</w:t>
      </w:r>
    </w:p>
    <w:p>
      <w:pPr>
        <w:pStyle w:val="ListParagraph"/>
        <w:numPr>
          <w:ilvl w:val="0"/>
          <w:numId w:val="3"/>
        </w:numPr>
        <w:spacing w:after="60" w:before="100"/>
      </w:pPr>
      <w:r>
        <w:rPr>
          <w:rFonts w:ascii="Arial" w:cs="Arial" w:eastAsia="Arial" w:hAnsi="Arial"/>
          <w:color w:val="1A1A2E"/>
          <w:sz w:val="22"/>
          <w:szCs w:val="22"/>
        </w:rPr>
        <w:t xml:space="preserve">The four service pillars (Thought Leadership, Product Design, Strategic Advising, Convening + Weaving) are clear at a category level — but where are the case studies? What's the story you most wish the site was telling about something you've actually done?</w:t>
      </w:r>
    </w:p>
    <w:p>
      <w:pPr>
        <w:pStyle w:val="ListParagraph"/>
        <w:numPr>
          <w:ilvl w:val="0"/>
          <w:numId w:val="3"/>
        </w:numPr>
        <w:spacing w:after="60" w:before="100"/>
      </w:pPr>
      <w:r>
        <w:rPr>
          <w:rFonts w:ascii="Arial" w:cs="Arial" w:eastAsia="Arial" w:hAnsi="Arial"/>
          <w:color w:val="1A1A2E"/>
          <w:sz w:val="22"/>
          <w:szCs w:val="22"/>
        </w:rPr>
        <w:t xml:space="preserve">How do you want to represent the regional ecosystem work in KC, Pittsburgh, and Dallas? Is it a program that visitors should be able to learn about and join, or is it more of a proof-point for your model?</w:t>
      </w:r>
    </w:p>
    <w:p>
      <w:pPr>
        <w:pStyle w:val="ListParagraph"/>
        <w:numPr>
          <w:ilvl w:val="0"/>
          <w:numId w:val="3"/>
        </w:numPr>
        <w:spacing w:after="60" w:before="100"/>
      </w:pPr>
      <w:r>
        <w:rPr>
          <w:rFonts w:ascii="Arial" w:cs="Arial" w:eastAsia="Arial" w:hAnsi="Arial"/>
          <w:color w:val="1A1A2E"/>
          <w:sz w:val="22"/>
          <w:szCs w:val="22"/>
        </w:rPr>
        <w:t xml:space="preserve">UnTextbooked has extraordinary stats (90K downloads, 100 countries, Ambie nomination). Where does it fit in your current organizational strategy — core product, proof of concept, or something else? Should the site lead with it more?</w:t>
      </w:r>
    </w:p>
    <w:p>
      <w:pPr>
        <w:pStyle w:val="ListParagraph"/>
        <w:numPr>
          <w:ilvl w:val="0"/>
          <w:numId w:val="3"/>
        </w:numPr>
        <w:spacing w:after="60" w:before="100"/>
      </w:pPr>
      <w:r>
        <w:rPr>
          <w:rFonts w:ascii="Arial" w:cs="Arial" w:eastAsia="Arial" w:hAnsi="Arial"/>
          <w:color w:val="1A1A2E"/>
          <w:sz w:val="22"/>
          <w:szCs w:val="22"/>
        </w:rPr>
        <w:t xml:space="preserve">Do you have an editorial or content publishing cadence? Is there appetite for a blog, newsletter integration, or news feed — or is the Publications page the right model?</w:t>
      </w:r>
    </w:p>
    <w:p>
      <w:pPr>
        <w:spacing w:after="0" w:before="120"/>
      </w:pPr>
    </w:p>
    <w:p>
      <w:pPr>
        <w:pStyle w:val="Heading2"/>
        <w:spacing w:after="120" w:before="360"/>
      </w:pPr>
      <w:r>
        <w:rPr>
          <w:rFonts w:ascii="Arial" w:cs="Arial" w:eastAsia="Arial" w:hAnsi="Arial"/>
          <w:b/>
          <w:bCs/>
          <w:color w:val="1A1A2E"/>
          <w:sz w:val="28"/>
          <w:szCs w:val="28"/>
        </w:rPr>
        <w:t xml:space="preserve">On Brand &amp; Visual Identity</w:t>
      </w:r>
    </w:p>
    <w:p>
      <w:pPr>
        <w:pStyle w:val="ListParagraph"/>
        <w:numPr>
          <w:ilvl w:val="0"/>
          <w:numId w:val="3"/>
        </w:numPr>
        <w:spacing w:after="60" w:before="100"/>
      </w:pPr>
      <w:r>
        <w:rPr>
          <w:rFonts w:ascii="Arial" w:cs="Arial" w:eastAsia="Arial" w:hAnsi="Arial"/>
          <w:color w:val="1A1A2E"/>
          <w:sz w:val="22"/>
          <w:szCs w:val="22"/>
        </w:rPr>
        <w:t xml:space="preserve">Do you have a post-merger brand guide — defined type, color system, illustration style? Or is the current site the de facto brand?</w:t>
      </w:r>
    </w:p>
    <w:p>
      <w:pPr>
        <w:pStyle w:val="ListParagraph"/>
        <w:numPr>
          <w:ilvl w:val="0"/>
          <w:numId w:val="3"/>
        </w:numPr>
        <w:spacing w:after="60" w:before="100"/>
      </w:pPr>
      <w:r>
        <w:rPr>
          <w:rFonts w:ascii="Arial" w:cs="Arial" w:eastAsia="Arial" w:hAnsi="Arial"/>
          <w:color w:val="1A1A2E"/>
          <w:sz w:val="22"/>
          <w:szCs w:val="22"/>
        </w:rPr>
        <w:t xml:space="preserve">When you imagine the redesigned site, what three words or phrases describe how it should feel? What sites — nonprofit or otherwise — do you find yourself pointing to as 'this is the energy we want'?</w:t>
      </w:r>
    </w:p>
    <w:p>
      <w:pPr>
        <w:pStyle w:val="ListParagraph"/>
        <w:numPr>
          <w:ilvl w:val="0"/>
          <w:numId w:val="3"/>
        </w:numPr>
        <w:spacing w:after="60" w:before="100"/>
      </w:pPr>
      <w:r>
        <w:rPr>
          <w:rFonts w:ascii="Arial" w:cs="Arial" w:eastAsia="Arial" w:hAnsi="Arial"/>
          <w:color w:val="1A1A2E"/>
          <w:sz w:val="22"/>
          <w:szCs w:val="22"/>
        </w:rPr>
        <w:t xml:space="preserve">The Co:Lab's tree/roots logo and the 'innovators and weavers' language are strong metaphors. Do you want the site to live deeper inside that visual world — or is the current design direction intentionally restrained?</w:t>
      </w:r>
    </w:p>
    <w:p>
      <w:pPr>
        <w:spacing w:after="0" w:before="120"/>
      </w:pPr>
    </w:p>
    <w:p>
      <w:pPr>
        <w:pStyle w:val="Heading2"/>
        <w:spacing w:after="120" w:before="360"/>
      </w:pPr>
      <w:r>
        <w:rPr>
          <w:rFonts w:ascii="Arial" w:cs="Arial" w:eastAsia="Arial" w:hAnsi="Arial"/>
          <w:b/>
          <w:bCs/>
          <w:color w:val="1A1A2E"/>
          <w:sz w:val="28"/>
          <w:szCs w:val="28"/>
        </w:rPr>
        <w:t xml:space="preserve">On Technical Constraints &amp; Project Scope</w:t>
      </w:r>
    </w:p>
    <w:p>
      <w:pPr>
        <w:pStyle w:val="ListParagraph"/>
        <w:numPr>
          <w:ilvl w:val="0"/>
          <w:numId w:val="3"/>
        </w:numPr>
        <w:spacing w:after="60" w:before="100"/>
      </w:pPr>
      <w:r>
        <w:rPr>
          <w:rFonts w:ascii="Arial" w:cs="Arial" w:eastAsia="Arial" w:hAnsi="Arial"/>
          <w:color w:val="1A1A2E"/>
          <w:sz w:val="22"/>
          <w:szCs w:val="22"/>
        </w:rPr>
        <w:t xml:space="preserve">What's the status of got-history.org? Is there an intention to consolidate domains, maintain both, or redirect? How is your donate/payment infrastructure set up — Squarespace Commerce, a third-party processor?</w:t>
      </w:r>
    </w:p>
    <w:p>
      <w:pPr>
        <w:pStyle w:val="ListParagraph"/>
        <w:numPr>
          <w:ilvl w:val="0"/>
          <w:numId w:val="3"/>
        </w:numPr>
        <w:spacing w:after="60" w:before="100"/>
      </w:pPr>
      <w:r>
        <w:rPr>
          <w:rFonts w:ascii="Arial" w:cs="Arial" w:eastAsia="Arial" w:hAnsi="Arial"/>
          <w:color w:val="1A1A2E"/>
          <w:sz w:val="22"/>
          <w:szCs w:val="22"/>
        </w:rPr>
        <w:t xml:space="preserve">Are you committed to staying on Squarespace, or is the platform itself open for reconsideration? (The answer will significantly shape what's possible.)</w:t>
      </w:r>
    </w:p>
    <w:p>
      <w:pPr>
        <w:pStyle w:val="ListParagraph"/>
        <w:numPr>
          <w:ilvl w:val="0"/>
          <w:numId w:val="3"/>
        </w:numPr>
        <w:spacing w:after="60" w:before="100"/>
      </w:pPr>
      <w:r>
        <w:rPr>
          <w:rFonts w:ascii="Arial" w:cs="Arial" w:eastAsia="Arial" w:hAnsi="Arial"/>
          <w:color w:val="1A1A2E"/>
          <w:sz w:val="22"/>
          <w:szCs w:val="22"/>
        </w:rPr>
        <w:t xml:space="preserve">Who on your team would own the site going forward? Who makes content updates today — and how often?</w:t>
      </w:r>
    </w:p>
    <w:p>
      <w:pPr>
        <w:pStyle w:val="ListParagraph"/>
        <w:numPr>
          <w:ilvl w:val="0"/>
          <w:numId w:val="3"/>
        </w:numPr>
        <w:spacing w:after="60" w:before="100"/>
      </w:pPr>
      <w:r>
        <w:rPr>
          <w:rFonts w:ascii="Arial" w:cs="Arial" w:eastAsia="Arial" w:hAnsi="Arial"/>
          <w:color w:val="1A1A2E"/>
          <w:sz w:val="22"/>
          <w:szCs w:val="22"/>
        </w:rPr>
        <w:t xml:space="preserve">Do you have a sense of budget range for this engagement? And is there a funder or foundation that might support a digital infrastructure grant? (This is the kind of work that organizational development funders often support.)</w:t>
      </w:r>
    </w:p>
    <w:p>
      <w:pPr>
        <w:pStyle w:val="ListParagraph"/>
        <w:numPr>
          <w:ilvl w:val="0"/>
          <w:numId w:val="3"/>
        </w:numPr>
        <w:spacing w:after="60" w:before="100"/>
      </w:pPr>
      <w:r>
        <w:rPr>
          <w:rFonts w:ascii="Arial" w:cs="Arial" w:eastAsia="Arial" w:hAnsi="Arial"/>
          <w:color w:val="1A1A2E"/>
          <w:sz w:val="22"/>
          <w:szCs w:val="22"/>
        </w:rPr>
        <w:t xml:space="preserve">What are the next 12 months of major organizational milestones — publications, program launches, convenings, anniversary moments — that a redesigned site should be built to support?</w:t>
      </w:r>
    </w:p>
    <w:p>
      <w:pPr>
        <w:spacing w:after="0" w:before="300"/>
      </w:pPr>
    </w:p>
    <w:p>
      <w:pPr>
        <w:spacing w:after="80" w:before="240"/>
      </w:pPr>
      <w:r>
        <w:rPr>
          <w:rFonts w:ascii="Arial" w:cs="Arial" w:eastAsia="Arial" w:hAnsi="Arial"/>
          <w:b/>
          <w:bCs/>
          <w:color w:val="B85C38"/>
          <w:spacing w:val="120"/>
          <w:sz w:val="18"/>
          <w:szCs w:val="18"/>
        </w:rPr>
        <w:t xml:space="preserve">CLOSING NOTE</w:t>
      </w:r>
    </w:p>
    <w:p>
      <w:pPr>
        <w:pStyle w:val="Heading1"/>
        <w:spacing w:after="120" w:before="0"/>
      </w:pPr>
      <w:r>
        <w:rPr>
          <w:rFonts w:ascii="Arial" w:cs="Arial" w:eastAsia="Arial" w:hAnsi="Arial"/>
          <w:b/>
          <w:bCs/>
          <w:color w:val="1A1A2E"/>
          <w:sz w:val="40"/>
          <w:szCs w:val="40"/>
        </w:rPr>
        <w:t xml:space="preserve">What This Could Be</w:t>
      </w:r>
    </w:p>
    <w:p>
      <w:pPr>
        <w:pBdr>
          <w:bottom w:val="single" w:color="D9CFC4" w:sz="6"/>
        </w:pBdr>
        <w:spacing w:after="0" w:before="0"/>
      </w:pPr>
    </w:p>
    <w:p>
      <w:pPr>
        <w:spacing w:after="0" w:before="160"/>
      </w:pPr>
    </w:p>
    <w:p>
      <w:pPr>
        <w:spacing w:after="120" w:before="80"/>
      </w:pPr>
      <w:r>
        <w:rPr>
          <w:rFonts w:ascii="Arial" w:cs="Arial" w:eastAsia="Arial" w:hAnsi="Arial"/>
          <w:b w:val="false"/>
          <w:bCs w:val="false"/>
          <w:i w:val="false"/>
          <w:iCs w:val="false"/>
          <w:color w:val="1A1A2E"/>
          <w:sz w:val="22"/>
          <w:szCs w:val="22"/>
        </w:rPr>
        <w:t xml:space="preserve">The History Co:Lab is an organization with a genuinely strong story that its website is not yet fully telling. The content quality, mission clarity, and programmatic depth are all there — the site just needs a structure and visual language equal to the work.</w:t>
      </w:r>
    </w:p>
    <w:p>
      <w:pPr>
        <w:spacing w:after="0" w:before="80"/>
      </w:pPr>
    </w:p>
    <w:p>
      <w:pPr>
        <w:spacing w:after="120" w:before="80"/>
      </w:pPr>
      <w:r>
        <w:rPr>
          <w:rFonts w:ascii="Arial" w:cs="Arial" w:eastAsia="Arial" w:hAnsi="Arial"/>
          <w:b w:val="false"/>
          <w:bCs w:val="false"/>
          <w:i w:val="false"/>
          <w:iCs w:val="false"/>
          <w:color w:val="1A1A2E"/>
          <w:sz w:val="22"/>
          <w:szCs w:val="22"/>
        </w:rPr>
        <w:t xml:space="preserve">For winded.vertigo, this is the kind of project that plays directly to our strengths: learning design meets web design; co-creation methodology meets brand development; a relationship-first engagement with a collaborator whose values align with ours. Whether this is a skills exchange, a funded project, or the beginning of a longer collaboration, the fit is real.</w:t>
      </w:r>
    </w:p>
    <w:p>
      <w:pPr>
        <w:spacing w:after="0" w:before="80"/>
      </w:pPr>
    </w:p>
    <w:p>
      <w:pPr>
        <w:spacing w:after="120" w:before="80"/>
      </w:pPr>
      <w:r>
        <w:rPr>
          <w:rFonts w:ascii="Arial" w:cs="Arial" w:eastAsia="Arial" w:hAnsi="Arial"/>
          <w:b w:val="false"/>
          <w:bCs w:val="false"/>
          <w:i w:val="false"/>
          <w:iCs w:val="false"/>
          <w:color w:val="1A1A2E"/>
          <w:sz w:val="22"/>
          <w:szCs w:val="22"/>
        </w:rPr>
        <w:t xml:space="preserve">The most important first step is a good conversation — and these questions are designed to make that conversation go somewhere.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FC4" w:sz="1"/>
              <w:left w:val="single" w:color="B85C38" w:sz="12"/>
              <w:bottom w:val="single" w:color="D9CFC4" w:sz="1"/>
              <w:right w:val="single" w:color="D9CFC4" w:sz="1"/>
            </w:tcBorders>
            <w:shd w:fill="F7F4EE" w:val="clear"/>
            <w:tcMar>
              <w:top w:type="dxa" w:w="120"/>
              <w:left w:type="dxa" w:w="200"/>
              <w:bottom w:type="dxa" w:w="120"/>
              <w:right w:type="dxa" w:w="160"/>
            </w:tcMar>
          </w:tcPr>
          <w:p>
            <w:pPr>
              <w:spacing w:after="0" w:before="0"/>
            </w:pPr>
            <w:r>
              <w:rPr>
                <w:rFonts w:ascii="Arial" w:cs="Arial" w:eastAsia="Arial" w:hAnsi="Arial"/>
                <w:i/>
                <w:iCs/>
                <w:color w:val="4A4A6A"/>
                <w:sz w:val="22"/>
                <w:szCs w:val="22"/>
              </w:rPr>
              <w:t xml:space="preserve">winded.vertigo  ·  garrett@windedvertigo.com  ·  windedvertigo.com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4" w:sz="2"/>
      </w:pBdr>
      <w:tabs>
        <w:tab w:val="right" w:pos="9360"/>
      </w:tabs>
      <w:spacing w:after="0" w:before="160"/>
    </w:pPr>
    <w:r>
      <w:rPr>
        <w:rFonts w:ascii="Arial" w:cs="Arial" w:eastAsia="Arial" w:hAnsi="Arial"/>
        <w:color w:val="4A4A6A"/>
        <w:sz w:val="18"/>
        <w:szCs w:val="18"/>
      </w:rPr>
      <w:t xml:space="preserve">Confidential — April 2026</w:t>
    </w:r>
    <w:r>
      <w:rPr>
        <w:rFonts w:ascii="Arial" w:cs="Arial" w:eastAsia="Arial" w:hAnsi="Arial"/>
        <w:sz w:val="18"/>
        <w:szCs w:val="18"/>
      </w:rPr>
      <w:t xml:space="preserve">	</w:t>
    </w:r>
    <w:r>
      <w:rPr>
        <w:rFonts w:ascii="Arial" w:cs="Arial" w:eastAsia="Arial" w:hAnsi="Arial"/>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C38" w:sz="4"/>
      </w:pBdr>
      <w:tabs>
        <w:tab w:val="right" w:pos="9360"/>
      </w:tabs>
      <w:spacing w:after="160" w:before="0"/>
    </w:pPr>
    <w:r>
      <w:rPr>
        <w:rFonts w:ascii="Arial" w:cs="Arial" w:eastAsia="Arial" w:hAnsi="Arial"/>
        <w:b/>
        <w:bCs/>
        <w:color w:val="B85C38"/>
        <w:sz w:val="18"/>
        <w:szCs w:val="18"/>
      </w:rPr>
      <w:t xml:space="preserve">winded.vertigo</w:t>
    </w:r>
    <w:r>
      <w:rPr>
        <w:rFonts w:ascii="Arial" w:cs="Arial" w:eastAsia="Arial" w:hAnsi="Arial"/>
        <w:sz w:val="18"/>
        <w:szCs w:val="18"/>
      </w:rPr>
      <w:t xml:space="preserve">	</w:t>
    </w:r>
    <w:r>
      <w:rPr>
        <w:rFonts w:ascii="Arial" w:cs="Arial" w:eastAsia="Arial" w:hAnsi="Arial"/>
        <w:color w:val="4A4A6A"/>
        <w:sz w:val="18"/>
        <w:szCs w:val="18"/>
      </w:rPr>
      <w:t xml:space="preserve">Website Audit: History Co:Lab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2026-04-24T05:20:19.862Z</dcterms:created>
  <dcterms:modified xsi:type="dcterms:W3CDTF">2026-04-24T05:20:19.862Z</dcterms:modified>
</cp:coreProperties>
</file>

<file path=docProps/custom.xml><?xml version="1.0" encoding="utf-8"?>
<Properties xmlns="http://schemas.openxmlformats.org/officeDocument/2006/custom-properties" xmlns:vt="http://schemas.openxmlformats.org/officeDocument/2006/docPropsVTypes"/>
</file>