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RED TEAM</w:t>
      </w:r>
    </w:p>
    <w:p>
      <w:pPr>
        <w:spacing w:after="60"/>
        <w:jc w:val="right"/>
        <w:bidi w:val="1"/>
      </w:pPr>
      <w:r>
        <w:rPr>
          <w:rtl w:val="1"/>
        </w:rPr>
        <w:t>أ. قيادة القوة المشتركة الحمراء. قيادة عمليات ساحلية/برمائية مسؤولة عن التخطيط والسيطرة على عملية إنزال محدودة باتجاه منطقة البريقة والهدف X.</w:t>
      </w:r>
    </w:p>
    <w:p>
      <w:pPr>
        <w:spacing w:after="60"/>
        <w:jc w:val="right"/>
        <w:bidi w:val="1"/>
      </w:pPr>
      <w:r>
        <w:rPr>
          <w:rtl w:val="1"/>
        </w:rPr>
        <w:t>ب. مجموعة الإنزال البرمائي. تتألف من العناصر التالية:</w:t>
      </w:r>
    </w:p>
    <w:p>
      <w:pPr>
        <w:spacing w:after="60"/>
        <w:jc w:val="right"/>
        <w:bidi w:val="1"/>
      </w:pPr>
      <w:r>
        <w:rPr>
          <w:rtl w:val="1"/>
        </w:rPr>
        <w:t>(1) قيادة مجموعة الإنزال البرمائي وسرية اتصال مشتركة للربط بين القوات البرية والبحرية والجوية.</w:t>
      </w:r>
    </w:p>
    <w:p>
      <w:pPr>
        <w:spacing w:after="60"/>
        <w:jc w:val="right"/>
        <w:bidi w:val="1"/>
      </w:pPr>
      <w:r>
        <w:rPr>
          <w:rtl w:val="1"/>
        </w:rPr>
        <w:t>(2) لواء مشاة بحري 41 معزز. مؤلف من:</w:t>
      </w:r>
    </w:p>
    <w:p>
      <w:pPr>
        <w:spacing w:after="60"/>
        <w:jc w:val="right"/>
        <w:bidi w:val="1"/>
      </w:pPr>
      <w:r>
        <w:rPr>
          <w:rtl w:val="1"/>
        </w:rPr>
        <w:t>(أ) كتيبة مشاة بحرية 411، ثلاث سرايا مشاة بحرية + فصيل استطلاع ساحلي.</w:t>
      </w:r>
    </w:p>
    <w:p>
      <w:pPr>
        <w:spacing w:after="60"/>
        <w:jc w:val="right"/>
        <w:bidi w:val="1"/>
      </w:pPr>
      <w:r>
        <w:rPr>
          <w:rtl w:val="1"/>
        </w:rPr>
        <w:t>(ب) كتيبة مشاة بحرية 412، ثلاث سرايا مشاة بحرية + فصيل قناصة/مراقبة أمامية.</w:t>
      </w:r>
    </w:p>
    <w:p>
      <w:pPr>
        <w:spacing w:after="60"/>
        <w:jc w:val="right"/>
        <w:bidi w:val="1"/>
      </w:pPr>
      <w:r>
        <w:rPr>
          <w:rtl w:val="1"/>
        </w:rPr>
        <w:t>(جـ) كتيبة مدرعة خفيفة 413، سرية دبابات خفيفة + سريتا ناقلات مشاة مدرعة.</w:t>
      </w:r>
    </w:p>
    <w:p>
      <w:pPr>
        <w:spacing w:after="60"/>
        <w:jc w:val="right"/>
        <w:bidi w:val="1"/>
      </w:pPr>
      <w:r>
        <w:rPr>
          <w:rtl w:val="1"/>
        </w:rPr>
        <w:t>(د) كتيبة إسناد لواء 414، هاون متوسط، مضاد دروع، دفاع جوي قصير المدى، إسعاف ميداني، وإصلاح أمامي.</w:t>
      </w:r>
    </w:p>
    <w:p>
      <w:pPr>
        <w:spacing w:after="60"/>
        <w:jc w:val="right"/>
        <w:bidi w:val="1"/>
      </w:pPr>
      <w:r>
        <w:rPr>
          <w:rtl w:val="1"/>
        </w:rPr>
        <w:t>(3) لواء مشاة آلي 42 كقوة متابعة. مؤلف من:</w:t>
      </w:r>
    </w:p>
    <w:p>
      <w:pPr>
        <w:spacing w:after="60"/>
        <w:jc w:val="right"/>
        <w:bidi w:val="1"/>
      </w:pPr>
      <w:r>
        <w:rPr>
          <w:rtl w:val="1"/>
        </w:rPr>
        <w:t>(أ) كتيبة مشاة آلية 421، ثلاث سرايا مشاة آلية.</w:t>
      </w:r>
    </w:p>
    <w:p>
      <w:pPr>
        <w:spacing w:after="60"/>
        <w:jc w:val="right"/>
        <w:bidi w:val="1"/>
      </w:pPr>
      <w:r>
        <w:rPr>
          <w:rtl w:val="1"/>
        </w:rPr>
        <w:t>(ب) كتيبة مشاة آلية 422، ثلاث سرايا مشاة آلية.</w:t>
      </w:r>
    </w:p>
    <w:p>
      <w:pPr>
        <w:spacing w:after="60"/>
        <w:jc w:val="right"/>
        <w:bidi w:val="1"/>
      </w:pPr>
      <w:r>
        <w:rPr>
          <w:rtl w:val="1"/>
        </w:rPr>
        <w:t>(جـ) كتيبة دبابات 423، ثلاث سرايا دبابات متوسطة.</w:t>
      </w:r>
    </w:p>
    <w:p>
      <w:pPr>
        <w:spacing w:after="60"/>
        <w:jc w:val="right"/>
        <w:bidi w:val="1"/>
      </w:pPr>
      <w:r>
        <w:rPr>
          <w:rtl w:val="1"/>
        </w:rPr>
        <w:t>(د) كتيبة مدفعية ميدان 424، ثلاث بطاريات عيار 122/152 ملم.</w:t>
      </w:r>
    </w:p>
    <w:p>
      <w:pPr>
        <w:spacing w:after="60"/>
        <w:jc w:val="right"/>
        <w:bidi w:val="1"/>
      </w:pPr>
      <w:r>
        <w:rPr>
          <w:rtl w:val="1"/>
        </w:rPr>
        <w:t>(4) كتيبة استطلاع 45. دوريات استطلاع بعيدة، طائرات مسيرة تكتيكية قصيرة المدى عدد (8)، وفريق استطلاع شاطئي.</w:t>
      </w:r>
    </w:p>
    <w:p>
      <w:pPr>
        <w:spacing w:after="60"/>
        <w:jc w:val="right"/>
        <w:bidi w:val="1"/>
      </w:pPr>
      <w:r>
        <w:rPr>
          <w:rtl w:val="1"/>
        </w:rPr>
        <w:t>(5) كتيبة هندسة اقتحام 46. إزالة ألغام، فتح ممرات، جسور خفيفة، ومعدات تمهيد شواطئ.</w:t>
      </w:r>
    </w:p>
    <w:p>
      <w:pPr>
        <w:spacing w:after="60"/>
        <w:jc w:val="right"/>
        <w:bidi w:val="1"/>
      </w:pPr>
      <w:r>
        <w:rPr>
          <w:rtl w:val="1"/>
        </w:rPr>
        <w:t>(6) كتيبة حرب إلكترونية 47. سرية استطلاع إلكتروني، سرية تشويش اتصالات تكتيكية، وفريق حماية طيف للقوة.</w:t>
      </w:r>
    </w:p>
    <w:p>
      <w:pPr>
        <w:spacing w:after="60"/>
        <w:jc w:val="right"/>
        <w:bidi w:val="1"/>
      </w:pPr>
      <w:r>
        <w:rPr>
          <w:rtl w:val="1"/>
        </w:rPr>
        <w:t>جـ. مجموعة النقل والإسناد البحري. تتألف من:</w:t>
      </w:r>
    </w:p>
    <w:p>
      <w:pPr>
        <w:spacing w:after="60"/>
        <w:jc w:val="right"/>
        <w:bidi w:val="1"/>
      </w:pPr>
      <w:r>
        <w:rPr>
          <w:rtl w:val="1"/>
        </w:rPr>
        <w:t>(1) سفينتا إنزال كبيرة لنقل الدروع والمركبات الثقيلة.</w:t>
      </w:r>
    </w:p>
    <w:p>
      <w:pPr>
        <w:spacing w:after="60"/>
        <w:jc w:val="right"/>
        <w:bidi w:val="1"/>
      </w:pPr>
      <w:r>
        <w:rPr>
          <w:rtl w:val="1"/>
        </w:rPr>
        <w:t>(2) أربع سفن إنزال متوسطة لنقل الكتائب الأمامية.</w:t>
      </w:r>
    </w:p>
    <w:p>
      <w:pPr>
        <w:spacing w:after="60"/>
        <w:jc w:val="right"/>
        <w:bidi w:val="1"/>
      </w:pPr>
      <w:r>
        <w:rPr>
          <w:rtl w:val="1"/>
        </w:rPr>
        <w:t>(3) اثنا عشر زورق إنزال سريع للدفعة الأولى والإمداد العاجل.</w:t>
      </w:r>
    </w:p>
    <w:p>
      <w:pPr>
        <w:spacing w:after="60"/>
        <w:jc w:val="right"/>
        <w:bidi w:val="1"/>
      </w:pPr>
      <w:r>
        <w:rPr>
          <w:rtl w:val="1"/>
        </w:rPr>
        <w:t>(4) ثلاث سفن دعم لوجستي وسفينة إصلاح/إخلاء بحرية.</w:t>
      </w:r>
    </w:p>
    <w:p>
      <w:pPr>
        <w:spacing w:after="60"/>
        <w:jc w:val="right"/>
        <w:bidi w:val="1"/>
      </w:pPr>
      <w:r>
        <w:rPr>
          <w:rtl w:val="1"/>
        </w:rPr>
        <w:t>(5) مجموعة حماية بحرية: فرقاطتان، ثلاث زوارق صواريخ، وسفينتا مكافحة ألغام.</w:t>
      </w:r>
    </w:p>
    <w:p>
      <w:pPr>
        <w:spacing w:after="60"/>
        <w:jc w:val="right"/>
        <w:bidi w:val="1"/>
      </w:pPr>
      <w:r>
        <w:rPr>
          <w:rtl w:val="1"/>
        </w:rPr>
        <w:t>د. المكون الجوي والدفاع الجوي. يتألف من:</w:t>
      </w:r>
    </w:p>
    <w:p>
      <w:pPr>
        <w:spacing w:after="60"/>
        <w:jc w:val="right"/>
        <w:bidi w:val="1"/>
      </w:pPr>
      <w:r>
        <w:rPr>
          <w:rtl w:val="1"/>
        </w:rPr>
        <w:t>(1) سرب دفاع جوي مختلط، عدد (12) طائرة مقاتلة جاهزة بمعدل طلعتين يومياً عند الحاجة.</w:t>
      </w:r>
    </w:p>
    <w:p>
      <w:pPr>
        <w:spacing w:after="60"/>
        <w:jc w:val="right"/>
        <w:bidi w:val="1"/>
      </w:pPr>
      <w:r>
        <w:rPr>
          <w:rtl w:val="1"/>
        </w:rPr>
        <w:t>(2) سرب إسناد جوي قريب، عدد (8) طائرات هجومية/متعددة المهام.</w:t>
      </w:r>
    </w:p>
    <w:p>
      <w:pPr>
        <w:spacing w:after="60"/>
        <w:jc w:val="right"/>
        <w:bidi w:val="1"/>
      </w:pPr>
      <w:r>
        <w:rPr>
          <w:rtl w:val="1"/>
        </w:rPr>
        <w:t>(3) سرب مروحيات نقل واقتحام، عدد (10) مروحيات، منها مروحيتان للإخلاء الطبي.</w:t>
      </w:r>
    </w:p>
    <w:p>
      <w:pPr>
        <w:spacing w:after="60"/>
        <w:jc w:val="right"/>
        <w:bidi w:val="1"/>
      </w:pPr>
      <w:r>
        <w:rPr>
          <w:rtl w:val="1"/>
        </w:rPr>
        <w:t>(4) بطارية دفاع جوي متحركة قصيرة/متوسطة المدى لحماية رأس الشاطئ بعد الإنزال.</w:t>
      </w:r>
    </w:p>
    <w:p>
      <w:pPr>
        <w:spacing w:after="60"/>
        <w:jc w:val="right"/>
        <w:bidi w:val="1"/>
      </w:pPr>
      <w:r>
        <w:rPr>
          <w:rtl w:val="1"/>
        </w:rPr>
        <w:t>هـ. العمليات الخاصة. سرية عمليات خاصة 21، مهمتها استطلاع الهدف X، تحديد مواقع الدفاع الجوي الأزرق، وتوجيه النيران الدقيقة دون احتلال مستقل للهدف.</w:t>
      </w:r>
    </w:p>
    <w:p>
      <w:pPr>
        <w:spacing w:after="60"/>
        <w:jc w:val="right"/>
        <w:bidi w:val="1"/>
      </w:pPr>
      <w:r>
        <w:rPr>
          <w:rtl w:val="1"/>
        </w:rPr>
        <w:t>و. الإسناد الناري. مجموعة صواريخ/مدفعية ساحلية مؤلفة من بطاريتي صواريخ أرض/أرض قصيرة المدى وبطارية راجمات، مخصصة لعزل منطقة الإنزال وليس لضرب عشوائي داخل المدن.</w:t>
      </w:r>
    </w:p>
    <w:p>
      <w:pPr>
        <w:spacing w:after="60"/>
        <w:jc w:val="right"/>
        <w:bidi w:val="1"/>
      </w:pPr>
      <w:r>
        <w:rPr>
          <w:rtl w:val="1"/>
        </w:rPr>
        <w:t>ز. الاحتياط. كتيبة دبابات 48 وكتيبة مشاة آلية 49 تبقيان خارج الشاطئ حتى تأمين ممر لوجستي صالح للحركة.</w:t>
      </w:r>
    </w:p>
    <w:p>
      <w:pPr>
        <w:pStyle w:val="Heading1"/>
        <w:jc w:val="right"/>
        <w:bidi w:val="1"/>
      </w:pPr>
      <w:r>
        <w:rPr>
          <w:b/>
          <w:rtl w:val="1"/>
        </w:rPr>
        <w:t>عمل RED Team الأكثر احتمالا.</w:t>
      </w:r>
    </w:p>
    <w:p>
      <w:pPr>
        <w:spacing w:after="60"/>
        <w:jc w:val="right"/>
        <w:bidi w:val="1"/>
      </w:pPr>
      <w:r>
        <w:rPr>
          <w:rtl w:val="1"/>
        </w:rPr>
        <w:t>(أ) المرحلة الأولى: استطلاع وتمهيد لمدة 12 - 24 ساعة، تشمل مسح الشواطئ، تعطيل الرادارات الساحلية، وفتح نافذة إنزال محدودة تحت تغطية تشويش واتصالات آمنة.</w:t>
      </w:r>
    </w:p>
    <w:p>
      <w:pPr>
        <w:spacing w:after="60"/>
        <w:jc w:val="right"/>
        <w:bidi w:val="1"/>
      </w:pPr>
      <w:r>
        <w:rPr>
          <w:rtl w:val="1"/>
        </w:rPr>
        <w:t>(ب) المرحلة الثانية: إنزال كتيبتي المشاة البحرية لتأمين رأس شاطئ بعمق 3 - 5 كم، مع أولوية لتأمين مخرجين من الشاطئ وموقع مدفعية أمامي.</w:t>
      </w:r>
    </w:p>
    <w:p>
      <w:pPr>
        <w:spacing w:after="60"/>
        <w:jc w:val="right"/>
        <w:bidi w:val="1"/>
      </w:pPr>
      <w:r>
        <w:rPr>
          <w:rtl w:val="1"/>
        </w:rPr>
        <w:t>(جـ) المرحلة الثالثة: إدخال لواء المشاة الآلي 42 تدريجياً بعد تأكيد صلاحية الطرق، ثم دفع كتيبة الاستطلاع نحو محاور الهدف X دون تجاوز قدرة الإمداد.</w:t>
      </w:r>
    </w:p>
    <w:p>
      <w:pPr>
        <w:spacing w:after="60"/>
        <w:jc w:val="right"/>
        <w:bidi w:val="1"/>
      </w:pPr>
      <w:r>
        <w:rPr>
          <w:rtl w:val="1"/>
        </w:rPr>
        <w:t>(د) المرحلة الرابعة: تثبيت رأس الشاطئ، حماية الجناحين، وتطوير الهجوم باتجاه الهدف X فقط إذا بقيت الخسائر والوقود والذخيرة ضمن حدود مقبولة.</w:t>
      </w:r>
    </w:p>
    <w:p>
      <w:pPr>
        <w:pStyle w:val="Heading1"/>
        <w:jc w:val="right"/>
        <w:bidi w:val="1"/>
      </w:pPr>
      <w:r>
        <w:rPr>
          <w:b/>
          <w:rtl w:val="1"/>
        </w:rPr>
        <w:t>قيود ومخاطر واقعية.</w:t>
      </w:r>
    </w:p>
    <w:p>
      <w:pPr>
        <w:spacing w:after="60"/>
        <w:jc w:val="right"/>
        <w:bidi w:val="1"/>
      </w:pPr>
      <w:r>
        <w:rPr>
          <w:rtl w:val="1"/>
        </w:rPr>
        <w:t>(1) نجاح العملية يعتمد على حالة البحر، بقاء ممر الإمداد البحري، وتحييد الدفاع الجوي الأزرق القريب.</w:t>
      </w:r>
    </w:p>
    <w:p>
      <w:pPr>
        <w:spacing w:after="60"/>
        <w:jc w:val="right"/>
        <w:bidi w:val="1"/>
      </w:pPr>
      <w:r>
        <w:rPr>
          <w:rtl w:val="1"/>
        </w:rPr>
        <w:t>(2) لا تستطيع القوة المدرعة الثقيلة العمل بكفاءة قبل فتح مخارج الشاطئ وإزالة العوائق.</w:t>
      </w:r>
    </w:p>
    <w:p>
      <w:pPr>
        <w:spacing w:after="60"/>
        <w:jc w:val="right"/>
        <w:bidi w:val="1"/>
      </w:pPr>
      <w:r>
        <w:rPr>
          <w:rtl w:val="1"/>
        </w:rPr>
        <w:t>(3) خسارة سفينة إنزال كبيرة أو تعطيل الميناء المؤقت تؤخر المرحلة الثالثة 24 - 48 ساعة.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