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40" w:line="264" w:lineRule="auto"/>
        <w:jc w:val="right"/>
        <w:bidi w:val="1"/>
      </w:pPr>
      <w:r>
        <w:rPr>
          <w:rFonts w:ascii="Arial" w:hAnsi="Arial" w:cs="Arial"/>
          <w:b/>
          <w:color w:val="1F3864"/>
          <w:sz w:val="56"/>
          <w:rtl w:val="1"/>
        </w:rPr>
        <w:t>تقرير محاكاة لعبة الحرب</w:t>
      </w:r>
    </w:p>
    <w:p>
      <w:pPr>
        <w:spacing w:before="0" w:after="200" w:line="264" w:lineRule="auto"/>
        <w:jc w:val="right"/>
        <w:bidi w:val="1"/>
      </w:pPr>
      <w:r>
        <w:rPr>
          <w:rFonts w:ascii="Arial" w:hAnsi="Arial" w:cs="Arial"/>
          <w:b/>
          <w:color w:val="2E5395"/>
          <w:sz w:val="32"/>
          <w:rtl w:val="1"/>
        </w:rPr>
        <w:t>عملية إبرار برمائي - ساحل البريقة / إجدابيا (ليبيا)</w:t>
      </w:r>
    </w:p>
    <w:p>
      <w:pPr>
        <w:spacing w:before="0" w:after="600" w:line="264" w:lineRule="auto"/>
        <w:jc w:val="right"/>
        <w:bidi w:val="1"/>
      </w:pPr>
      <w:r>
        <w:rPr>
          <w:rFonts w:ascii="Arial" w:hAnsi="Arial" w:cs="Arial"/>
          <w:b/>
          <w:color w:val="5C6470"/>
          <w:sz w:val="28"/>
          <w:rtl w:val="1"/>
        </w:rPr>
        <w:t>لعبة الحرب رقم 1</w:t>
      </w:r>
    </w:p>
    <w:tbl>
      <w:tblPr>
        <w:tblStyle w:val="TableGrid"/>
        <w:tblW w:type="auto" w:w="0"/>
        <w:jc w:val="center"/>
        <w:tblLook w:firstColumn="1" w:firstRow="1" w:lastColumn="0" w:lastRow="0" w:noHBand="0" w:noVBand="1" w:val="04A0"/>
      </w:tblPr>
      <w:tblGrid>
        <w:gridCol w:w="4896"/>
        <w:gridCol w:w="4896"/>
      </w:tblGrid>
      <w:tr>
        <w:tc>
          <w:tcPr>
            <w:tcW w:type="dxa" w:w="1900"/>
            <w:vAlign w:val="center"/>
            <w:shd w:fill="E8EEF5"/>
          </w:tcPr>
          <w:p>
            <w:pPr>
              <w:spacing w:after="40"/>
              <w:jc w:val="right"/>
              <w:bidi w:val="1"/>
            </w:pPr>
            <w:r>
              <w:rPr>
                <w:rtl w:val="1"/>
              </w:rPr>
            </w:r>
            <w:r>
              <w:rPr>
                <w:rFonts w:ascii="Arial" w:hAnsi="Arial" w:cs="Arial"/>
                <w:b/>
                <w:sz w:val="19"/>
                <w:rtl w:val="1"/>
              </w:rPr>
              <w:t>البند</w:t>
            </w:r>
          </w:p>
        </w:tc>
        <w:tc>
          <w:tcPr>
            <w:tcW w:type="dxa" w:w="7460"/>
            <w:vAlign w:val="center"/>
            <w:shd w:fill="E8EEF5"/>
          </w:tcPr>
          <w:p>
            <w:pPr>
              <w:spacing w:after="40"/>
              <w:jc w:val="right"/>
              <w:bidi w:val="1"/>
            </w:pPr>
            <w:r>
              <w:rPr>
                <w:rtl w:val="1"/>
              </w:rPr>
            </w:r>
            <w:r>
              <w:rPr>
                <w:rFonts w:ascii="Arial" w:hAnsi="Arial" w:cs="Arial"/>
                <w:b/>
                <w:sz w:val="19"/>
                <w:rtl w:val="1"/>
              </w:rPr>
              <w:t>القيمة</w:t>
            </w:r>
          </w:p>
        </w:tc>
      </w:tr>
      <w:tr>
        <w:tc>
          <w:tcPr>
            <w:tcW w:type="dxa" w:w="1900"/>
            <w:vAlign w:val="center"/>
          </w:tcPr>
          <w:p>
            <w:pPr>
              <w:spacing w:after="40"/>
              <w:jc w:val="right"/>
              <w:bidi w:val="1"/>
            </w:pPr>
            <w:r>
              <w:rPr>
                <w:rtl w:val="1"/>
              </w:rPr>
            </w:r>
            <w:r>
              <w:rPr>
                <w:rFonts w:ascii="Arial" w:hAnsi="Arial" w:cs="Arial"/>
                <w:b w:val="0"/>
                <w:sz w:val="19"/>
                <w:rtl w:val="1"/>
              </w:rPr>
              <w:t>النموذج</w:t>
            </w:r>
          </w:p>
        </w:tc>
        <w:tc>
          <w:tcPr>
            <w:tcW w:type="dxa" w:w="7460"/>
            <w:vAlign w:val="center"/>
          </w:tcPr>
          <w:p>
            <w:pPr>
              <w:spacing w:after="40"/>
              <w:jc w:val="right"/>
              <w:bidi w:val="1"/>
            </w:pPr>
            <w:r>
              <w:rPr>
                <w:rtl w:val="1"/>
              </w:rPr>
            </w:r>
            <w:r>
              <w:rPr>
                <w:rFonts w:ascii="Arial" w:hAnsi="Arial" w:cs="Arial"/>
                <w:b w:val="0"/>
                <w:sz w:val="19"/>
                <w:rtl w:val="1"/>
              </w:rPr>
              <w:t>محاكاة تشغيلية حتمية بمنطق نسبة القوة والتضاريس والتوقيت</w:t>
            </w:r>
          </w:p>
        </w:tc>
      </w:tr>
      <w:tr>
        <w:tc>
          <w:tcPr>
            <w:tcW w:type="dxa" w:w="1900"/>
            <w:vAlign w:val="center"/>
          </w:tcPr>
          <w:p>
            <w:pPr>
              <w:spacing w:after="40"/>
              <w:jc w:val="right"/>
              <w:bidi w:val="1"/>
            </w:pPr>
            <w:r>
              <w:rPr>
                <w:rtl w:val="1"/>
              </w:rPr>
            </w:r>
            <w:r>
              <w:rPr>
                <w:rFonts w:ascii="Arial" w:hAnsi="Arial" w:cs="Arial"/>
                <w:b w:val="0"/>
                <w:sz w:val="19"/>
                <w:rtl w:val="1"/>
              </w:rPr>
              <w:t>السيناريو</w:t>
            </w:r>
          </w:p>
        </w:tc>
        <w:tc>
          <w:tcPr>
            <w:tcW w:type="dxa" w:w="7460"/>
            <w:vAlign w:val="center"/>
          </w:tcPr>
          <w:p>
            <w:pPr>
              <w:spacing w:after="40"/>
              <w:jc w:val="right"/>
              <w:bidi w:val="1"/>
            </w:pPr>
            <w:r>
              <w:rPr>
                <w:rtl w:val="1"/>
              </w:rPr>
            </w:r>
            <w:r>
              <w:rPr>
                <w:rFonts w:ascii="Arial" w:hAnsi="Arial" w:cs="Arial"/>
                <w:b w:val="0"/>
                <w:sz w:val="19"/>
                <w:rtl w:val="1"/>
              </w:rPr>
              <w:t>هجوم برمائي أحمر وفق COA #1 على ساحل البريقة / إجدابيا</w:t>
            </w:r>
          </w:p>
        </w:tc>
      </w:tr>
      <w:tr>
        <w:tc>
          <w:tcPr>
            <w:tcW w:type="dxa" w:w="1900"/>
            <w:vAlign w:val="center"/>
          </w:tcPr>
          <w:p>
            <w:pPr>
              <w:spacing w:after="40"/>
              <w:jc w:val="right"/>
              <w:bidi w:val="1"/>
            </w:pPr>
            <w:r>
              <w:rPr>
                <w:rtl w:val="1"/>
              </w:rPr>
            </w:r>
            <w:r>
              <w:rPr>
                <w:rFonts w:ascii="Arial" w:hAnsi="Arial" w:cs="Arial"/>
                <w:b w:val="0"/>
                <w:sz w:val="19"/>
                <w:rtl w:val="1"/>
              </w:rPr>
              <w:t>الهدف النهائي</w:t>
            </w:r>
          </w:p>
        </w:tc>
        <w:tc>
          <w:tcPr>
            <w:tcW w:type="dxa" w:w="7460"/>
            <w:vAlign w:val="center"/>
          </w:tcPr>
          <w:p>
            <w:pPr>
              <w:spacing w:after="40"/>
              <w:jc w:val="right"/>
              <w:bidi w:val="1"/>
            </w:pPr>
            <w:r>
              <w:rPr>
                <w:rtl w:val="1"/>
              </w:rPr>
            </w:r>
            <w:r>
              <w:rPr>
                <w:rFonts w:ascii="Arial" w:hAnsi="Arial" w:cs="Arial"/>
                <w:b w:val="0"/>
                <w:sz w:val="19"/>
                <w:rtl w:val="1"/>
              </w:rPr>
              <w:t>OBJ NASSER-95 على خط أنابيب ناصر-البريقة ضمن نطاق 80-100 كم</w:t>
            </w:r>
          </w:p>
        </w:tc>
      </w:tr>
      <w:tr>
        <w:tc>
          <w:tcPr>
            <w:tcW w:type="dxa" w:w="1900"/>
            <w:vAlign w:val="center"/>
          </w:tcPr>
          <w:p>
            <w:pPr>
              <w:spacing w:after="40"/>
              <w:jc w:val="right"/>
              <w:bidi w:val="1"/>
            </w:pPr>
            <w:r>
              <w:rPr>
                <w:rtl w:val="1"/>
              </w:rPr>
            </w:r>
            <w:r>
              <w:rPr>
                <w:rFonts w:ascii="Arial" w:hAnsi="Arial" w:cs="Arial"/>
                <w:b w:val="0"/>
                <w:sz w:val="19"/>
                <w:rtl w:val="1"/>
              </w:rPr>
              <w:t>زمن التشغيل</w:t>
            </w:r>
          </w:p>
        </w:tc>
        <w:tc>
          <w:tcPr>
            <w:tcW w:type="dxa" w:w="7460"/>
            <w:vAlign w:val="center"/>
          </w:tcPr>
          <w:p>
            <w:pPr>
              <w:spacing w:after="40"/>
              <w:jc w:val="right"/>
              <w:bidi w:val="1"/>
            </w:pPr>
            <w:r>
              <w:rPr>
                <w:rtl w:val="1"/>
              </w:rPr>
            </w:r>
            <w:r>
              <w:rPr>
                <w:rFonts w:ascii="Arial" w:hAnsi="Arial" w:cs="Arial"/>
                <w:b w:val="0"/>
                <w:sz w:val="19"/>
                <w:rtl w:val="1"/>
              </w:rPr>
              <w:t>من ساعة الصفر إلى س+144 (ستة أيام تشغيلية)</w:t>
            </w:r>
          </w:p>
        </w:tc>
      </w:tr>
      <w:tr>
        <w:tc>
          <w:tcPr>
            <w:tcW w:type="dxa" w:w="1900"/>
            <w:vAlign w:val="center"/>
          </w:tcPr>
          <w:p>
            <w:pPr>
              <w:spacing w:after="40"/>
              <w:jc w:val="right"/>
              <w:bidi w:val="1"/>
            </w:pPr>
            <w:r>
              <w:rPr>
                <w:rtl w:val="1"/>
              </w:rPr>
            </w:r>
            <w:r>
              <w:rPr>
                <w:rFonts w:ascii="Arial" w:hAnsi="Arial" w:cs="Arial"/>
                <w:b w:val="0"/>
                <w:sz w:val="19"/>
                <w:rtl w:val="1"/>
              </w:rPr>
              <w:t>حالة النتيجة</w:t>
            </w:r>
          </w:p>
        </w:tc>
        <w:tc>
          <w:tcPr>
            <w:tcW w:type="dxa" w:w="7460"/>
            <w:vAlign w:val="center"/>
          </w:tcPr>
          <w:p>
            <w:pPr>
              <w:spacing w:after="40"/>
              <w:jc w:val="right"/>
              <w:bidi w:val="1"/>
            </w:pPr>
            <w:r>
              <w:rPr>
                <w:rtl w:val="1"/>
              </w:rPr>
            </w:r>
            <w:r>
              <w:rPr>
                <w:rFonts w:ascii="Arial" w:hAnsi="Arial" w:cs="Arial"/>
                <w:b w:val="0"/>
                <w:sz w:val="19"/>
                <w:rtl w:val="1"/>
              </w:rPr>
              <w:t>استيلاء الفريق الأحمر على الهدف بعد استنزاف احتياط الفريق الأزرق</w:t>
            </w:r>
          </w:p>
        </w:tc>
      </w:tr>
    </w:tbl>
    <w:p>
      <w:pPr>
        <w:spacing w:after="80"/>
      </w:pPr>
    </w:p>
    <w:p>
      <w:pPr>
        <w:spacing w:before="0" w:after="120" w:line="264" w:lineRule="auto"/>
        <w:jc w:val="right"/>
        <w:bidi w:val="1"/>
      </w:pPr>
      <w:r>
        <w:rPr>
          <w:rFonts w:ascii="Arial" w:hAnsi="Arial" w:cs="Arial"/>
          <w:b w:val="0"/>
          <w:color w:val="5C6470"/>
          <w:sz w:val="20"/>
          <w:rtl w:val="1"/>
        </w:rPr>
        <w:t>تاريخ التحرير: مايو 2026</w:t>
      </w:r>
    </w:p>
    <w:p>
      <w:r>
        <w:br w:type="page"/>
      </w:r>
    </w:p>
    <w:p>
      <w:pPr>
        <w:spacing w:before="320" w:after="160" w:line="264" w:lineRule="auto"/>
        <w:jc w:val="right"/>
        <w:pStyle w:val="Heading1"/>
        <w:bidi w:val="1"/>
      </w:pPr>
      <w:r>
        <w:rPr>
          <w:rFonts w:ascii="Arial" w:hAnsi="Arial" w:cs="Arial"/>
          <w:b/>
          <w:color w:val="2E5395"/>
          <w:sz w:val="32"/>
          <w:rtl w:val="1"/>
        </w:rPr>
        <w:t>1. المقدمة العملياتية</w:t>
      </w:r>
    </w:p>
    <w:p>
      <w:pPr>
        <w:spacing w:before="0" w:after="120" w:line="264" w:lineRule="auto"/>
        <w:jc w:val="right"/>
        <w:bidi w:val="1"/>
      </w:pPr>
      <w:r>
        <w:rPr>
          <w:rFonts w:ascii="Arial" w:hAnsi="Arial" w:cs="Arial"/>
          <w:b w:val="0"/>
          <w:color w:val="191F28"/>
          <w:sz w:val="22"/>
          <w:rtl w:val="1"/>
        </w:rPr>
        <w:t>تعرض هذه الوثيقة خلاصة تشغيل لعبة حرب لعملية إبرار برمائي على ساحل البريقة / إجدابيا. الفريق الأزرق يحتفظ بمنطقة عمليات ساحلية ذات ثلاث مناطق فرعية، وينتشر بقوة دفاعية من 39 وحدة تشمل قيادة فرقة، ثلاثة ألوية، تسع كتائب، وستاً وعشرين سرية. الفريق الأحمر ينفذ خطة تعرضية من ثلاث مراحل: استطلاع وتأمين رأس الشاطئ، إدخال فرقة المشاة الآلية الرابعة ثم فرقة المشاة الآلية التاسعة، ثم استثمار الفرقة المدرعة الأولى باتجاه الهدف ناصر.</w:t>
      </w:r>
    </w:p>
    <w:p>
      <w:pPr>
        <w:spacing w:before="0" w:after="120" w:line="264" w:lineRule="auto"/>
        <w:jc w:val="right"/>
        <w:bidi w:val="1"/>
      </w:pPr>
      <w:r>
        <w:rPr>
          <w:rFonts w:ascii="Arial" w:hAnsi="Arial" w:cs="Arial"/>
          <w:b w:val="0"/>
          <w:color w:val="191F28"/>
          <w:sz w:val="22"/>
          <w:rtl w:val="1"/>
        </w:rPr>
        <w:t>الهدف من التشغيل هو تقييم قدرة الفريق الأحمر على تحويل الإبرار الساحلي إلى اختراق بري عميق، ومدى قدرة الاحتياط الأزرق على تعطيل هذا الاستثمار قبل بلوغ عمق 80-100 كم.</w:t>
      </w:r>
    </w:p>
    <w:p>
      <w:pPr>
        <w:spacing w:before="320" w:after="160" w:line="264" w:lineRule="auto"/>
        <w:jc w:val="right"/>
        <w:pStyle w:val="Heading1"/>
        <w:bidi w:val="1"/>
      </w:pPr>
      <w:r>
        <w:rPr>
          <w:rFonts w:ascii="Arial" w:hAnsi="Arial" w:cs="Arial"/>
          <w:b/>
          <w:color w:val="2E5395"/>
          <w:sz w:val="32"/>
          <w:rtl w:val="1"/>
        </w:rPr>
        <w:t>2. الإطار العقائدي ونموذج التحكيم</w:t>
      </w:r>
    </w:p>
    <w:p>
      <w:pPr>
        <w:spacing w:before="0" w:after="120" w:line="264" w:lineRule="auto"/>
        <w:jc w:val="right"/>
        <w:bidi w:val="1"/>
      </w:pPr>
      <w:r>
        <w:rPr>
          <w:rFonts w:ascii="Arial" w:hAnsi="Arial" w:cs="Arial"/>
          <w:b w:val="0"/>
          <w:color w:val="191F28"/>
          <w:sz w:val="22"/>
          <w:rtl w:val="1"/>
        </w:rPr>
        <w:t>يعتمد التشغيل على إطار تحكيم حتمي يوازن بين نسبة القوة المحلية، صلاحية ممرات الإبرار، تأثير الحرب الإلكترونية، قدرة الخروج من الشاطئ، وتوقيت الاحتياط. لا تمثل الأرقام حساب استنزاف آلياً مستقلاً، بل قراراً تحكيمياً منظماً لكل مرحلة.</w:t>
      </w:r>
    </w:p>
    <w:tbl>
      <w:tblPr>
        <w:tblStyle w:val="TableGrid"/>
        <w:tblW w:type="auto" w:w="0"/>
        <w:jc w:val="center"/>
        <w:tblLook w:firstColumn="1" w:firstRow="1" w:lastColumn="0" w:lastRow="0" w:noHBand="0" w:noVBand="1" w:val="04A0"/>
      </w:tblPr>
      <w:tblGrid>
        <w:gridCol w:w="4896"/>
        <w:gridCol w:w="4896"/>
      </w:tblGrid>
      <w:tr>
        <w:tc>
          <w:tcPr>
            <w:tcW w:type="dxa" w:w="2300"/>
            <w:vAlign w:val="center"/>
            <w:shd w:fill="E8EEF5"/>
          </w:tcPr>
          <w:p>
            <w:pPr>
              <w:spacing w:after="40"/>
              <w:jc w:val="right"/>
              <w:bidi w:val="1"/>
            </w:pPr>
            <w:r>
              <w:rPr>
                <w:rtl w:val="1"/>
              </w:rPr>
            </w:r>
            <w:r>
              <w:rPr>
                <w:rFonts w:ascii="Arial" w:hAnsi="Arial" w:cs="Arial"/>
                <w:b/>
                <w:sz w:val="19"/>
                <w:rtl w:val="1"/>
              </w:rPr>
              <w:t>عامل التحكيم</w:t>
            </w:r>
          </w:p>
        </w:tc>
        <w:tc>
          <w:tcPr>
            <w:tcW w:type="dxa" w:w="7060"/>
            <w:vAlign w:val="center"/>
            <w:shd w:fill="E8EEF5"/>
          </w:tcPr>
          <w:p>
            <w:pPr>
              <w:spacing w:after="40"/>
              <w:jc w:val="right"/>
              <w:bidi w:val="1"/>
            </w:pPr>
            <w:r>
              <w:rPr>
                <w:rtl w:val="1"/>
              </w:rPr>
            </w:r>
            <w:r>
              <w:rPr>
                <w:rFonts w:ascii="Arial" w:hAnsi="Arial" w:cs="Arial"/>
                <w:b/>
                <w:sz w:val="19"/>
                <w:rtl w:val="1"/>
              </w:rPr>
              <w:t>كيف استُخدم في التشغيل</w:t>
            </w:r>
          </w:p>
        </w:tc>
      </w:tr>
      <w:tr>
        <w:tc>
          <w:tcPr>
            <w:tcW w:type="dxa" w:w="2300"/>
            <w:vAlign w:val="center"/>
          </w:tcPr>
          <w:p>
            <w:pPr>
              <w:spacing w:after="40"/>
              <w:jc w:val="right"/>
              <w:bidi w:val="1"/>
            </w:pPr>
            <w:r>
              <w:rPr>
                <w:rtl w:val="1"/>
              </w:rPr>
            </w:r>
            <w:r>
              <w:rPr>
                <w:rFonts w:ascii="Arial" w:hAnsi="Arial" w:cs="Arial"/>
                <w:b w:val="0"/>
                <w:sz w:val="19"/>
                <w:rtl w:val="1"/>
              </w:rPr>
              <w:t>نسبة القوة</w:t>
            </w:r>
          </w:p>
        </w:tc>
        <w:tc>
          <w:tcPr>
            <w:tcW w:type="dxa" w:w="7060"/>
            <w:vAlign w:val="center"/>
          </w:tcPr>
          <w:p>
            <w:pPr>
              <w:spacing w:after="40"/>
              <w:jc w:val="right"/>
              <w:bidi w:val="1"/>
            </w:pPr>
            <w:r>
              <w:rPr>
                <w:rtl w:val="1"/>
              </w:rPr>
            </w:r>
            <w:r>
              <w:rPr>
                <w:rFonts w:ascii="Arial" w:hAnsi="Arial" w:cs="Arial"/>
                <w:b w:val="0"/>
                <w:sz w:val="19"/>
                <w:rtl w:val="1"/>
              </w:rPr>
              <w:t>اعتُبرت 3:1 تقريباً عتبة ملائمة لاختراق دفاع مُحضّر، مع نتائج متنازعة بين 1.5:1 و3:1.</w:t>
            </w:r>
          </w:p>
        </w:tc>
      </w:tr>
      <w:tr>
        <w:tc>
          <w:tcPr>
            <w:tcW w:type="dxa" w:w="2300"/>
            <w:vAlign w:val="center"/>
          </w:tcPr>
          <w:p>
            <w:pPr>
              <w:spacing w:after="40"/>
              <w:jc w:val="right"/>
              <w:bidi w:val="1"/>
            </w:pPr>
            <w:r>
              <w:rPr>
                <w:rtl w:val="1"/>
              </w:rPr>
            </w:r>
            <w:r>
              <w:rPr>
                <w:rFonts w:ascii="Arial" w:hAnsi="Arial" w:cs="Arial"/>
                <w:b w:val="0"/>
                <w:sz w:val="19"/>
                <w:rtl w:val="1"/>
              </w:rPr>
              <w:t>التضاريس</w:t>
            </w:r>
          </w:p>
        </w:tc>
        <w:tc>
          <w:tcPr>
            <w:tcW w:type="dxa" w:w="7060"/>
            <w:vAlign w:val="center"/>
          </w:tcPr>
          <w:p>
            <w:pPr>
              <w:spacing w:after="40"/>
              <w:jc w:val="right"/>
              <w:bidi w:val="1"/>
            </w:pPr>
            <w:r>
              <w:rPr>
                <w:rtl w:val="1"/>
              </w:rPr>
            </w:r>
            <w:r>
              <w:rPr>
                <w:rFonts w:ascii="Arial" w:hAnsi="Arial" w:cs="Arial"/>
                <w:b w:val="0"/>
                <w:sz w:val="19"/>
                <w:rtl w:val="1"/>
              </w:rPr>
              <w:t>قيّدت السبخات والبحيرات الساحلية الخروج من بعض نقاط الإبرار، بينما وفرت الصحراء ممرات مناورة أعمق.</w:t>
            </w:r>
          </w:p>
        </w:tc>
      </w:tr>
      <w:tr>
        <w:tc>
          <w:tcPr>
            <w:tcW w:type="dxa" w:w="2300"/>
            <w:vAlign w:val="center"/>
          </w:tcPr>
          <w:p>
            <w:pPr>
              <w:spacing w:after="40"/>
              <w:jc w:val="right"/>
              <w:bidi w:val="1"/>
            </w:pPr>
            <w:r>
              <w:rPr>
                <w:rtl w:val="1"/>
              </w:rPr>
            </w:r>
            <w:r>
              <w:rPr>
                <w:rFonts w:ascii="Arial" w:hAnsi="Arial" w:cs="Arial"/>
                <w:b w:val="0"/>
                <w:sz w:val="19"/>
                <w:rtl w:val="1"/>
              </w:rPr>
              <w:t>الحرب الإلكترونية</w:t>
            </w:r>
          </w:p>
        </w:tc>
        <w:tc>
          <w:tcPr>
            <w:tcW w:type="dxa" w:w="7060"/>
            <w:vAlign w:val="center"/>
          </w:tcPr>
          <w:p>
            <w:pPr>
              <w:spacing w:after="40"/>
              <w:jc w:val="right"/>
              <w:bidi w:val="1"/>
            </w:pPr>
            <w:r>
              <w:rPr>
                <w:rtl w:val="1"/>
              </w:rPr>
            </w:r>
            <w:r>
              <w:rPr>
                <w:rFonts w:ascii="Arial" w:hAnsi="Arial" w:cs="Arial"/>
                <w:b w:val="0"/>
                <w:sz w:val="19"/>
                <w:rtl w:val="1"/>
              </w:rPr>
              <w:t>خفضت تنسيق الفريق الأزرق في المرحلتين الأولى والثانية، ثم تراجع أثرها في العمق.</w:t>
            </w:r>
          </w:p>
        </w:tc>
      </w:tr>
      <w:tr>
        <w:tc>
          <w:tcPr>
            <w:tcW w:type="dxa" w:w="2300"/>
            <w:vAlign w:val="center"/>
          </w:tcPr>
          <w:p>
            <w:pPr>
              <w:spacing w:after="40"/>
              <w:jc w:val="right"/>
              <w:bidi w:val="1"/>
            </w:pPr>
            <w:r>
              <w:rPr>
                <w:rtl w:val="1"/>
              </w:rPr>
            </w:r>
            <w:r>
              <w:rPr>
                <w:rFonts w:ascii="Arial" w:hAnsi="Arial" w:cs="Arial"/>
                <w:b w:val="0"/>
                <w:sz w:val="19"/>
                <w:rtl w:val="1"/>
              </w:rPr>
              <w:t>اللوجستيات</w:t>
            </w:r>
          </w:p>
        </w:tc>
        <w:tc>
          <w:tcPr>
            <w:tcW w:type="dxa" w:w="7060"/>
            <w:vAlign w:val="center"/>
          </w:tcPr>
          <w:p>
            <w:pPr>
              <w:spacing w:after="40"/>
              <w:jc w:val="right"/>
              <w:bidi w:val="1"/>
            </w:pPr>
            <w:r>
              <w:rPr>
                <w:rtl w:val="1"/>
              </w:rPr>
            </w:r>
            <w:r>
              <w:rPr>
                <w:rFonts w:ascii="Arial" w:hAnsi="Arial" w:cs="Arial"/>
                <w:b w:val="0"/>
                <w:sz w:val="19"/>
                <w:rtl w:val="1"/>
              </w:rPr>
              <w:t>تحول الشاطئ من نقطة إنزال إلى منطقة صيانة قتال، مع بقاء القدرة محدودة في BLS-4.</w:t>
            </w:r>
          </w:p>
        </w:tc>
      </w:tr>
      <w:tr>
        <w:tc>
          <w:tcPr>
            <w:tcW w:type="dxa" w:w="2300"/>
            <w:vAlign w:val="center"/>
          </w:tcPr>
          <w:p>
            <w:pPr>
              <w:spacing w:after="40"/>
              <w:jc w:val="right"/>
              <w:bidi w:val="1"/>
            </w:pPr>
            <w:r>
              <w:rPr>
                <w:rtl w:val="1"/>
              </w:rPr>
            </w:r>
            <w:r>
              <w:rPr>
                <w:rFonts w:ascii="Arial" w:hAnsi="Arial" w:cs="Arial"/>
                <w:b w:val="0"/>
                <w:sz w:val="19"/>
                <w:rtl w:val="1"/>
              </w:rPr>
              <w:t>الاحتياط</w:t>
            </w:r>
          </w:p>
        </w:tc>
        <w:tc>
          <w:tcPr>
            <w:tcW w:type="dxa" w:w="7060"/>
            <w:vAlign w:val="center"/>
          </w:tcPr>
          <w:p>
            <w:pPr>
              <w:spacing w:after="40"/>
              <w:jc w:val="right"/>
              <w:bidi w:val="1"/>
            </w:pPr>
            <w:r>
              <w:rPr>
                <w:rtl w:val="1"/>
              </w:rPr>
            </w:r>
            <w:r>
              <w:rPr>
                <w:rFonts w:ascii="Arial" w:hAnsi="Arial" w:cs="Arial"/>
                <w:b w:val="0"/>
                <w:sz w:val="19"/>
                <w:rtl w:val="1"/>
              </w:rPr>
              <w:t>حُسب توقيت التزام الاحتياط الأزرق كعامل حاسم في إبطاء أو كسر الاستثمار الأحمر.</w:t>
            </w:r>
          </w:p>
        </w:tc>
      </w:tr>
    </w:tbl>
    <w:p>
      <w:pPr>
        <w:spacing w:after="80"/>
      </w:pPr>
    </w:p>
    <w:p>
      <w:pPr>
        <w:spacing w:before="320" w:after="160" w:line="264" w:lineRule="auto"/>
        <w:jc w:val="right"/>
        <w:pStyle w:val="Heading1"/>
        <w:bidi w:val="1"/>
      </w:pPr>
      <w:r>
        <w:rPr>
          <w:rFonts w:ascii="Arial" w:hAnsi="Arial" w:cs="Arial"/>
          <w:b/>
          <w:color w:val="2E5395"/>
          <w:sz w:val="32"/>
          <w:rtl w:val="1"/>
        </w:rPr>
        <w:t>3. نظام المعركة</w:t>
      </w:r>
    </w:p>
    <w:p>
      <w:pPr>
        <w:spacing w:before="240" w:after="120" w:line="264" w:lineRule="auto"/>
        <w:jc w:val="right"/>
        <w:pStyle w:val="Heading2"/>
        <w:bidi w:val="1"/>
      </w:pPr>
      <w:r>
        <w:rPr>
          <w:rFonts w:ascii="Arial" w:hAnsi="Arial" w:cs="Arial"/>
          <w:b/>
          <w:color w:val="2E5395"/>
          <w:sz w:val="26"/>
          <w:rtl w:val="1"/>
        </w:rPr>
        <w:t>3.1 الفريق الأحمر</w:t>
      </w:r>
    </w:p>
    <w:tbl>
      <w:tblPr>
        <w:tblStyle w:val="TableGrid"/>
        <w:tblW w:type="auto" w:w="0"/>
        <w:jc w:val="center"/>
        <w:tblLook w:firstColumn="1" w:firstRow="1" w:lastColumn="0" w:lastRow="0" w:noHBand="0" w:noVBand="1" w:val="04A0"/>
      </w:tblPr>
      <w:tblGrid>
        <w:gridCol w:w="4896"/>
        <w:gridCol w:w="4896"/>
      </w:tblGrid>
      <w:tr>
        <w:tc>
          <w:tcPr>
            <w:tcW w:type="dxa" w:w="3500"/>
            <w:vAlign w:val="center"/>
            <w:shd w:fill="E8EEF5"/>
          </w:tcPr>
          <w:p>
            <w:pPr>
              <w:spacing w:after="40"/>
              <w:jc w:val="right"/>
              <w:bidi w:val="1"/>
            </w:pPr>
            <w:r>
              <w:rPr>
                <w:rtl w:val="1"/>
              </w:rPr>
            </w:r>
            <w:r>
              <w:rPr>
                <w:rFonts w:ascii="Arial" w:hAnsi="Arial" w:cs="Arial"/>
                <w:b/>
                <w:sz w:val="19"/>
                <w:rtl w:val="1"/>
              </w:rPr>
              <w:t>التشكيل</w:t>
            </w:r>
          </w:p>
        </w:tc>
        <w:tc>
          <w:tcPr>
            <w:tcW w:type="dxa" w:w="5860"/>
            <w:vAlign w:val="center"/>
            <w:shd w:fill="E8EEF5"/>
          </w:tcPr>
          <w:p>
            <w:pPr>
              <w:spacing w:after="40"/>
              <w:jc w:val="right"/>
              <w:bidi w:val="1"/>
            </w:pPr>
            <w:r>
              <w:rPr>
                <w:rtl w:val="1"/>
              </w:rPr>
            </w:r>
            <w:r>
              <w:rPr>
                <w:rFonts w:ascii="Arial" w:hAnsi="Arial" w:cs="Arial"/>
                <w:b/>
                <w:sz w:val="19"/>
                <w:rtl w:val="1"/>
              </w:rPr>
              <w:t>الدور في التشغيل</w:t>
            </w:r>
          </w:p>
        </w:tc>
      </w:tr>
      <w:tr>
        <w:tc>
          <w:tcPr>
            <w:tcW w:type="dxa" w:w="3500"/>
            <w:vAlign w:val="center"/>
          </w:tcPr>
          <w:p>
            <w:pPr>
              <w:spacing w:after="40"/>
              <w:jc w:val="right"/>
              <w:bidi w:val="1"/>
            </w:pPr>
            <w:r>
              <w:rPr>
                <w:rtl w:val="1"/>
              </w:rPr>
            </w:r>
            <w:r>
              <w:rPr>
                <w:rFonts w:ascii="Arial" w:hAnsi="Arial" w:cs="Arial"/>
                <w:b w:val="0"/>
                <w:sz w:val="19"/>
                <w:rtl w:val="1"/>
              </w:rPr>
              <w:t>كتيبة الاستطلاع 401</w:t>
            </w:r>
          </w:p>
        </w:tc>
        <w:tc>
          <w:tcPr>
            <w:tcW w:type="dxa" w:w="5860"/>
            <w:vAlign w:val="center"/>
          </w:tcPr>
          <w:p>
            <w:pPr>
              <w:spacing w:after="40"/>
              <w:jc w:val="right"/>
              <w:bidi w:val="1"/>
            </w:pPr>
            <w:r>
              <w:rPr>
                <w:rtl w:val="1"/>
              </w:rPr>
            </w:r>
            <w:r>
              <w:rPr>
                <w:rFonts w:ascii="Arial" w:hAnsi="Arial" w:cs="Arial"/>
                <w:b w:val="0"/>
                <w:sz w:val="19"/>
                <w:rtl w:val="1"/>
              </w:rPr>
              <w:t>تأمين مواضع الإبرار الأولية وتحديد ممرات الخروج.</w:t>
            </w:r>
          </w:p>
        </w:tc>
      </w:tr>
      <w:tr>
        <w:tc>
          <w:tcPr>
            <w:tcW w:type="dxa" w:w="3500"/>
            <w:vAlign w:val="center"/>
          </w:tcPr>
          <w:p>
            <w:pPr>
              <w:spacing w:after="40"/>
              <w:jc w:val="right"/>
              <w:bidi w:val="1"/>
            </w:pPr>
            <w:r>
              <w:rPr>
                <w:rtl w:val="1"/>
              </w:rPr>
            </w:r>
            <w:r>
              <w:rPr>
                <w:rFonts w:ascii="Arial" w:hAnsi="Arial" w:cs="Arial"/>
                <w:b w:val="0"/>
                <w:sz w:val="19"/>
                <w:rtl w:val="1"/>
              </w:rPr>
              <w:t>فرقة المشاة الآلية 4</w:t>
            </w:r>
          </w:p>
        </w:tc>
        <w:tc>
          <w:tcPr>
            <w:tcW w:type="dxa" w:w="5860"/>
            <w:vAlign w:val="center"/>
          </w:tcPr>
          <w:p>
            <w:pPr>
              <w:spacing w:after="40"/>
              <w:jc w:val="right"/>
              <w:bidi w:val="1"/>
            </w:pPr>
            <w:r>
              <w:rPr>
                <w:rtl w:val="1"/>
              </w:rPr>
            </w:r>
            <w:r>
              <w:rPr>
                <w:rFonts w:ascii="Arial" w:hAnsi="Arial" w:cs="Arial"/>
                <w:b w:val="0"/>
                <w:sz w:val="19"/>
                <w:rtl w:val="1"/>
              </w:rPr>
              <w:t>موجة الاقتحام الرئيسية عبر BLS-1 إلى BLS-4.</w:t>
            </w:r>
          </w:p>
        </w:tc>
      </w:tr>
      <w:tr>
        <w:tc>
          <w:tcPr>
            <w:tcW w:type="dxa" w:w="3500"/>
            <w:vAlign w:val="center"/>
          </w:tcPr>
          <w:p>
            <w:pPr>
              <w:spacing w:after="40"/>
              <w:jc w:val="right"/>
              <w:bidi w:val="1"/>
            </w:pPr>
            <w:r>
              <w:rPr>
                <w:rtl w:val="1"/>
              </w:rPr>
            </w:r>
            <w:r>
              <w:rPr>
                <w:rFonts w:ascii="Arial" w:hAnsi="Arial" w:cs="Arial"/>
                <w:b w:val="0"/>
                <w:sz w:val="19"/>
                <w:rtl w:val="1"/>
              </w:rPr>
              <w:t>فرقة المشاة الآلية 9</w:t>
            </w:r>
          </w:p>
        </w:tc>
        <w:tc>
          <w:tcPr>
            <w:tcW w:type="dxa" w:w="5860"/>
            <w:vAlign w:val="center"/>
          </w:tcPr>
          <w:p>
            <w:pPr>
              <w:spacing w:after="40"/>
              <w:jc w:val="right"/>
              <w:bidi w:val="1"/>
            </w:pPr>
            <w:r>
              <w:rPr>
                <w:rtl w:val="1"/>
              </w:rPr>
            </w:r>
            <w:r>
              <w:rPr>
                <w:rFonts w:ascii="Arial" w:hAnsi="Arial" w:cs="Arial"/>
                <w:b w:val="0"/>
                <w:sz w:val="19"/>
                <w:rtl w:val="1"/>
              </w:rPr>
              <w:t>قوة المتابعة لتوسيع رأس الشاطئ والوصول إلى 40-50 كم.</w:t>
            </w:r>
          </w:p>
        </w:tc>
      </w:tr>
      <w:tr>
        <w:tc>
          <w:tcPr>
            <w:tcW w:type="dxa" w:w="3500"/>
            <w:vAlign w:val="center"/>
          </w:tcPr>
          <w:p>
            <w:pPr>
              <w:spacing w:after="40"/>
              <w:jc w:val="right"/>
              <w:bidi w:val="1"/>
            </w:pPr>
            <w:r>
              <w:rPr>
                <w:rtl w:val="1"/>
              </w:rPr>
            </w:r>
            <w:r>
              <w:rPr>
                <w:rFonts w:ascii="Arial" w:hAnsi="Arial" w:cs="Arial"/>
                <w:b w:val="0"/>
                <w:sz w:val="19"/>
                <w:rtl w:val="1"/>
              </w:rPr>
              <w:t>الفرقة المدرعة 1</w:t>
            </w:r>
          </w:p>
        </w:tc>
        <w:tc>
          <w:tcPr>
            <w:tcW w:type="dxa" w:w="5860"/>
            <w:vAlign w:val="center"/>
          </w:tcPr>
          <w:p>
            <w:pPr>
              <w:spacing w:after="40"/>
              <w:jc w:val="right"/>
              <w:bidi w:val="1"/>
            </w:pPr>
            <w:r>
              <w:rPr>
                <w:rtl w:val="1"/>
              </w:rPr>
            </w:r>
            <w:r>
              <w:rPr>
                <w:rFonts w:ascii="Arial" w:hAnsi="Arial" w:cs="Arial"/>
                <w:b w:val="0"/>
                <w:sz w:val="19"/>
                <w:rtl w:val="1"/>
              </w:rPr>
              <w:t>قوة الاستثمار باتجاه OBJ NASSER-95.</w:t>
            </w:r>
          </w:p>
        </w:tc>
      </w:tr>
      <w:tr>
        <w:tc>
          <w:tcPr>
            <w:tcW w:type="dxa" w:w="3500"/>
            <w:vAlign w:val="center"/>
          </w:tcPr>
          <w:p>
            <w:pPr>
              <w:spacing w:after="40"/>
              <w:jc w:val="right"/>
              <w:bidi w:val="1"/>
            </w:pPr>
            <w:r>
              <w:rPr>
                <w:rtl w:val="1"/>
              </w:rPr>
            </w:r>
            <w:r>
              <w:rPr>
                <w:rFonts w:ascii="Arial" w:hAnsi="Arial" w:cs="Arial"/>
                <w:b w:val="0"/>
                <w:sz w:val="19"/>
                <w:rtl w:val="1"/>
              </w:rPr>
              <w:t>لواء المدفعية 45 / كتيبة الحرب الإلكترونية 405 / 24 زورقاً مسيراً متفجراً</w:t>
            </w:r>
          </w:p>
        </w:tc>
        <w:tc>
          <w:tcPr>
            <w:tcW w:type="dxa" w:w="5860"/>
            <w:vAlign w:val="center"/>
          </w:tcPr>
          <w:p>
            <w:pPr>
              <w:spacing w:after="40"/>
              <w:jc w:val="right"/>
              <w:bidi w:val="1"/>
            </w:pPr>
            <w:r>
              <w:rPr>
                <w:rtl w:val="1"/>
              </w:rPr>
            </w:r>
            <w:r>
              <w:rPr>
                <w:rFonts w:ascii="Arial" w:hAnsi="Arial" w:cs="Arial"/>
                <w:b w:val="0"/>
                <w:sz w:val="19"/>
                <w:rtl w:val="1"/>
              </w:rPr>
              <w:t>إسناد ناري، إعاقة قيادة وسيطرة، وتعطيل مواضع الساحل في بداية العملية.</w:t>
            </w:r>
          </w:p>
        </w:tc>
      </w:tr>
    </w:tbl>
    <w:p>
      <w:pPr>
        <w:spacing w:after="80"/>
      </w:pPr>
    </w:p>
    <w:p>
      <w:pPr>
        <w:spacing w:before="240" w:after="120" w:line="264" w:lineRule="auto"/>
        <w:jc w:val="right"/>
        <w:pStyle w:val="Heading2"/>
        <w:bidi w:val="1"/>
      </w:pPr>
      <w:r>
        <w:rPr>
          <w:rFonts w:ascii="Arial" w:hAnsi="Arial" w:cs="Arial"/>
          <w:b/>
          <w:color w:val="2E5395"/>
          <w:sz w:val="26"/>
          <w:rtl w:val="1"/>
        </w:rPr>
        <w:t>3.2 الفريق الأزرق</w:t>
      </w:r>
    </w:p>
    <w:p>
      <w:pPr>
        <w:spacing w:before="0" w:after="120" w:line="264" w:lineRule="auto"/>
        <w:jc w:val="right"/>
        <w:bidi w:val="1"/>
      </w:pPr>
      <w:r>
        <w:rPr>
          <w:rFonts w:ascii="Arial" w:hAnsi="Arial" w:cs="Arial"/>
          <w:b w:val="0"/>
          <w:color w:val="191F28"/>
          <w:sz w:val="22"/>
          <w:rtl w:val="1"/>
        </w:rPr>
        <w:t>يتكون الدفاع الأزرق من قيادة فرقة، ثلاثة ألوية، تسع كتائب، وست وعشرين سرية موزعة على عمق من الساحل إلى المؤخرة. يتركز الاختبار التشغيلي على قدرة القيادة والاحتياط على امتصاص الصدمة ثم الهجوم المضاد قبل وصول الفرقة المدرعة الأولى إلى الهدف.</w:t>
      </w:r>
    </w:p>
    <w:p>
      <w:pPr>
        <w:spacing w:before="320" w:after="160" w:line="264" w:lineRule="auto"/>
        <w:jc w:val="right"/>
        <w:pStyle w:val="Heading1"/>
        <w:bidi w:val="1"/>
      </w:pPr>
      <w:r>
        <w:rPr>
          <w:rFonts w:ascii="Arial" w:hAnsi="Arial" w:cs="Arial"/>
          <w:b/>
          <w:color w:val="2E5395"/>
          <w:sz w:val="32"/>
          <w:rtl w:val="1"/>
        </w:rPr>
        <w:t>4. الهدف ناصر</w:t>
      </w:r>
    </w:p>
    <w:p>
      <w:pPr>
        <w:spacing w:before="0" w:after="120" w:line="264" w:lineRule="auto"/>
        <w:jc w:val="right"/>
        <w:bidi w:val="1"/>
      </w:pPr>
      <w:r>
        <w:rPr>
          <w:rFonts w:ascii="Arial" w:hAnsi="Arial" w:cs="Arial"/>
          <w:b w:val="0"/>
          <w:color w:val="191F28"/>
          <w:sz w:val="22"/>
          <w:rtl w:val="1"/>
        </w:rPr>
        <w:t>حُدّد OBJ NASSER-95 كقطاع تحكم على خط أنابيب ناصر-البريقة عند عمق تشغيلي يقارب 95 كم من الساحل. يمثل الهدف نقطة تأثير عملياتي واقتصادي، لكنه ليس غاية تكتيكية مستقلة؛ قيمته تأتي من كونه رمزاً لنجاح الاستثمار العميق وإمكانية قطع أو تهديد مسار الطاقة.</w:t>
      </w:r>
    </w:p>
    <w:tbl>
      <w:tblPr>
        <w:tblStyle w:val="TableGrid"/>
        <w:tblW w:type="auto" w:w="0"/>
        <w:jc w:val="center"/>
        <w:tblLook w:firstColumn="1" w:firstRow="1" w:lastColumn="0" w:lastRow="0" w:noHBand="0" w:noVBand="1" w:val="04A0"/>
      </w:tblPr>
      <w:tblGrid>
        <w:gridCol w:w="4896"/>
        <w:gridCol w:w="4896"/>
      </w:tblGrid>
      <w:tr>
        <w:tc>
          <w:tcPr>
            <w:tcW w:type="dxa" w:w="2200"/>
            <w:vAlign w:val="center"/>
            <w:shd w:fill="E8EEF5"/>
          </w:tcPr>
          <w:p>
            <w:pPr>
              <w:spacing w:after="40"/>
              <w:jc w:val="right"/>
              <w:bidi w:val="1"/>
            </w:pPr>
            <w:r>
              <w:rPr>
                <w:rtl w:val="1"/>
              </w:rPr>
            </w:r>
            <w:r>
              <w:rPr>
                <w:rFonts w:ascii="Arial" w:hAnsi="Arial" w:cs="Arial"/>
                <w:b/>
                <w:sz w:val="19"/>
                <w:rtl w:val="1"/>
              </w:rPr>
              <w:t>العامل</w:t>
            </w:r>
          </w:p>
        </w:tc>
        <w:tc>
          <w:tcPr>
            <w:tcW w:type="dxa" w:w="7160"/>
            <w:vAlign w:val="center"/>
            <w:shd w:fill="E8EEF5"/>
          </w:tcPr>
          <w:p>
            <w:pPr>
              <w:spacing w:after="40"/>
              <w:jc w:val="right"/>
              <w:bidi w:val="1"/>
            </w:pPr>
            <w:r>
              <w:rPr>
                <w:rtl w:val="1"/>
              </w:rPr>
            </w:r>
            <w:r>
              <w:rPr>
                <w:rFonts w:ascii="Arial" w:hAnsi="Arial" w:cs="Arial"/>
                <w:b/>
                <w:sz w:val="19"/>
                <w:rtl w:val="1"/>
              </w:rPr>
              <w:t>التقييم</w:t>
            </w:r>
          </w:p>
        </w:tc>
      </w:tr>
      <w:tr>
        <w:tc>
          <w:tcPr>
            <w:tcW w:type="dxa" w:w="2200"/>
            <w:vAlign w:val="center"/>
          </w:tcPr>
          <w:p>
            <w:pPr>
              <w:spacing w:after="40"/>
              <w:jc w:val="right"/>
              <w:bidi w:val="1"/>
            </w:pPr>
            <w:r>
              <w:rPr>
                <w:rtl w:val="1"/>
              </w:rPr>
            </w:r>
            <w:r>
              <w:rPr>
                <w:rFonts w:ascii="Arial" w:hAnsi="Arial" w:cs="Arial"/>
                <w:b w:val="0"/>
                <w:sz w:val="19"/>
                <w:rtl w:val="1"/>
              </w:rPr>
              <w:t>الأهمية</w:t>
            </w:r>
          </w:p>
        </w:tc>
        <w:tc>
          <w:tcPr>
            <w:tcW w:type="dxa" w:w="7160"/>
            <w:vAlign w:val="center"/>
          </w:tcPr>
          <w:p>
            <w:pPr>
              <w:spacing w:after="40"/>
              <w:jc w:val="right"/>
              <w:bidi w:val="1"/>
            </w:pPr>
            <w:r>
              <w:rPr>
                <w:rtl w:val="1"/>
              </w:rPr>
            </w:r>
            <w:r>
              <w:rPr>
                <w:rFonts w:ascii="Arial" w:hAnsi="Arial" w:cs="Arial"/>
                <w:b w:val="0"/>
                <w:sz w:val="19"/>
                <w:rtl w:val="1"/>
              </w:rPr>
              <w:t>مرتفعة: خط طاقة رئيسي ومؤشر على اختراق عميق.</w:t>
            </w:r>
          </w:p>
        </w:tc>
      </w:tr>
      <w:tr>
        <w:tc>
          <w:tcPr>
            <w:tcW w:type="dxa" w:w="2200"/>
            <w:vAlign w:val="center"/>
          </w:tcPr>
          <w:p>
            <w:pPr>
              <w:spacing w:after="40"/>
              <w:jc w:val="right"/>
              <w:bidi w:val="1"/>
            </w:pPr>
            <w:r>
              <w:rPr>
                <w:rtl w:val="1"/>
              </w:rPr>
            </w:r>
            <w:r>
              <w:rPr>
                <w:rFonts w:ascii="Arial" w:hAnsi="Arial" w:cs="Arial"/>
                <w:b w:val="0"/>
                <w:sz w:val="19"/>
                <w:rtl w:val="1"/>
              </w:rPr>
              <w:t>الوصول</w:t>
            </w:r>
          </w:p>
        </w:tc>
        <w:tc>
          <w:tcPr>
            <w:tcW w:type="dxa" w:w="7160"/>
            <w:vAlign w:val="center"/>
          </w:tcPr>
          <w:p>
            <w:pPr>
              <w:spacing w:after="40"/>
              <w:jc w:val="right"/>
              <w:bidi w:val="1"/>
            </w:pPr>
            <w:r>
              <w:rPr>
                <w:rtl w:val="1"/>
              </w:rPr>
            </w:r>
            <w:r>
              <w:rPr>
                <w:rFonts w:ascii="Arial" w:hAnsi="Arial" w:cs="Arial"/>
                <w:b w:val="0"/>
                <w:sz w:val="19"/>
                <w:rtl w:val="1"/>
              </w:rPr>
              <w:t>متوسط: الصحراء تسمح بالحركة، لكن المسافة واللوجستيات تضغط على القوة المدرعة.</w:t>
            </w:r>
          </w:p>
        </w:tc>
      </w:tr>
      <w:tr>
        <w:tc>
          <w:tcPr>
            <w:tcW w:type="dxa" w:w="2200"/>
            <w:vAlign w:val="center"/>
          </w:tcPr>
          <w:p>
            <w:pPr>
              <w:spacing w:after="40"/>
              <w:jc w:val="right"/>
              <w:bidi w:val="1"/>
            </w:pPr>
            <w:r>
              <w:rPr>
                <w:rtl w:val="1"/>
              </w:rPr>
            </w:r>
            <w:r>
              <w:rPr>
                <w:rFonts w:ascii="Arial" w:hAnsi="Arial" w:cs="Arial"/>
                <w:b w:val="0"/>
                <w:sz w:val="19"/>
                <w:rtl w:val="1"/>
              </w:rPr>
              <w:t>الإصلاحية</w:t>
            </w:r>
          </w:p>
        </w:tc>
        <w:tc>
          <w:tcPr>
            <w:tcW w:type="dxa" w:w="7160"/>
            <w:vAlign w:val="center"/>
          </w:tcPr>
          <w:p>
            <w:pPr>
              <w:spacing w:after="40"/>
              <w:jc w:val="right"/>
              <w:bidi w:val="1"/>
            </w:pPr>
            <w:r>
              <w:rPr>
                <w:rtl w:val="1"/>
              </w:rPr>
            </w:r>
            <w:r>
              <w:rPr>
                <w:rFonts w:ascii="Arial" w:hAnsi="Arial" w:cs="Arial"/>
                <w:b w:val="0"/>
                <w:sz w:val="19"/>
                <w:rtl w:val="1"/>
              </w:rPr>
              <w:t>مرتفعة نسبياً كهدف بنية تحتية؛ التعطيل لا يعني دائماً السيطرة المستدامة.</w:t>
            </w:r>
          </w:p>
        </w:tc>
      </w:tr>
      <w:tr>
        <w:tc>
          <w:tcPr>
            <w:tcW w:type="dxa" w:w="2200"/>
            <w:vAlign w:val="center"/>
          </w:tcPr>
          <w:p>
            <w:pPr>
              <w:spacing w:after="40"/>
              <w:jc w:val="right"/>
              <w:bidi w:val="1"/>
            </w:pPr>
            <w:r>
              <w:rPr>
                <w:rtl w:val="1"/>
              </w:rPr>
            </w:r>
            <w:r>
              <w:rPr>
                <w:rFonts w:ascii="Arial" w:hAnsi="Arial" w:cs="Arial"/>
                <w:b w:val="0"/>
                <w:sz w:val="19"/>
                <w:rtl w:val="1"/>
              </w:rPr>
              <w:t>التمييز</w:t>
            </w:r>
          </w:p>
        </w:tc>
        <w:tc>
          <w:tcPr>
            <w:tcW w:type="dxa" w:w="7160"/>
            <w:vAlign w:val="center"/>
          </w:tcPr>
          <w:p>
            <w:pPr>
              <w:spacing w:after="40"/>
              <w:jc w:val="right"/>
              <w:bidi w:val="1"/>
            </w:pPr>
            <w:r>
              <w:rPr>
                <w:rtl w:val="1"/>
              </w:rPr>
            </w:r>
            <w:r>
              <w:rPr>
                <w:rFonts w:ascii="Arial" w:hAnsi="Arial" w:cs="Arial"/>
                <w:b w:val="0"/>
                <w:sz w:val="19"/>
                <w:rtl w:val="1"/>
              </w:rPr>
              <w:t>متوسط: القطاع معروف على الخرائط، لكن نقطة التحكم الدقيقة تحتاج استطلاعاً وتأكيداً.</w:t>
            </w:r>
          </w:p>
        </w:tc>
      </w:tr>
    </w:tbl>
    <w:p>
      <w:pPr>
        <w:spacing w:after="80"/>
      </w:pPr>
    </w:p>
    <w:p>
      <w:pPr>
        <w:spacing w:before="320" w:after="160" w:line="264" w:lineRule="auto"/>
        <w:jc w:val="right"/>
        <w:pStyle w:val="Heading1"/>
        <w:bidi w:val="1"/>
      </w:pPr>
      <w:r>
        <w:rPr>
          <w:rFonts w:ascii="Arial" w:hAnsi="Arial" w:cs="Arial"/>
          <w:b/>
          <w:color w:val="2E5395"/>
          <w:sz w:val="32"/>
          <w:rtl w:val="1"/>
        </w:rPr>
        <w:t>5. نقاط الإبرار الساحلي</w:t>
      </w:r>
    </w:p>
    <w:tbl>
      <w:tblPr>
        <w:tblStyle w:val="TableGrid"/>
        <w:tblW w:type="auto" w:w="0"/>
        <w:jc w:val="center"/>
        <w:tblLook w:firstColumn="1" w:firstRow="1" w:lastColumn="0" w:lastRow="0" w:noHBand="0" w:noVBand="1" w:val="04A0"/>
      </w:tblPr>
      <w:tblGrid>
        <w:gridCol w:w="3264"/>
        <w:gridCol w:w="3264"/>
        <w:gridCol w:w="3264"/>
      </w:tblGrid>
      <w:tr>
        <w:tc>
          <w:tcPr>
            <w:tcW w:type="dxa" w:w="1500"/>
            <w:vAlign w:val="center"/>
            <w:shd w:fill="E8EEF5"/>
          </w:tcPr>
          <w:p>
            <w:pPr>
              <w:spacing w:after="40"/>
              <w:jc w:val="right"/>
              <w:bidi w:val="1"/>
            </w:pPr>
            <w:r>
              <w:rPr>
                <w:rtl w:val="1"/>
              </w:rPr>
            </w:r>
            <w:r>
              <w:rPr>
                <w:rFonts w:ascii="Arial" w:hAnsi="Arial" w:cs="Arial"/>
                <w:b/>
                <w:sz w:val="19"/>
                <w:rtl w:val="1"/>
              </w:rPr>
              <w:t>النقطة</w:t>
            </w:r>
          </w:p>
        </w:tc>
        <w:tc>
          <w:tcPr>
            <w:tcW w:type="dxa" w:w="2500"/>
            <w:vAlign w:val="center"/>
            <w:shd w:fill="E8EEF5"/>
          </w:tcPr>
          <w:p>
            <w:pPr>
              <w:spacing w:after="40"/>
              <w:jc w:val="right"/>
              <w:bidi w:val="1"/>
            </w:pPr>
            <w:r>
              <w:rPr>
                <w:rtl w:val="1"/>
              </w:rPr>
            </w:r>
            <w:r>
              <w:rPr>
                <w:rFonts w:ascii="Arial" w:hAnsi="Arial" w:cs="Arial"/>
                <w:b/>
                <w:sz w:val="19"/>
                <w:rtl w:val="1"/>
              </w:rPr>
              <w:t>الإحداثيات</w:t>
            </w:r>
          </w:p>
        </w:tc>
        <w:tc>
          <w:tcPr>
            <w:tcW w:type="dxa" w:w="5360"/>
            <w:vAlign w:val="center"/>
            <w:shd w:fill="E8EEF5"/>
          </w:tcPr>
          <w:p>
            <w:pPr>
              <w:spacing w:after="40"/>
              <w:jc w:val="right"/>
              <w:bidi w:val="1"/>
            </w:pPr>
            <w:r>
              <w:rPr>
                <w:rtl w:val="1"/>
              </w:rPr>
            </w:r>
            <w:r>
              <w:rPr>
                <w:rFonts w:ascii="Arial" w:hAnsi="Arial" w:cs="Arial"/>
                <w:b/>
                <w:sz w:val="19"/>
                <w:rtl w:val="1"/>
              </w:rPr>
              <w:t>الدور التشغيلي</w:t>
            </w:r>
          </w:p>
        </w:tc>
      </w:tr>
      <w:tr>
        <w:tc>
          <w:tcPr>
            <w:tcW w:type="dxa" w:w="1500"/>
            <w:vAlign w:val="center"/>
          </w:tcPr>
          <w:p>
            <w:pPr>
              <w:spacing w:after="40"/>
              <w:jc w:val="right"/>
              <w:bidi w:val="1"/>
            </w:pPr>
            <w:r>
              <w:rPr>
                <w:rtl w:val="1"/>
              </w:rPr>
            </w:r>
            <w:r>
              <w:rPr>
                <w:rFonts w:ascii="Arial" w:hAnsi="Arial" w:cs="Arial"/>
                <w:b w:val="0"/>
                <w:sz w:val="19"/>
                <w:rtl w:val="1"/>
              </w:rPr>
              <w:t>BLS-1</w:t>
            </w:r>
          </w:p>
        </w:tc>
        <w:tc>
          <w:tcPr>
            <w:tcW w:type="dxa" w:w="2500"/>
            <w:vAlign w:val="center"/>
          </w:tcPr>
          <w:p>
            <w:pPr>
              <w:spacing w:after="40"/>
              <w:jc w:val="right"/>
              <w:bidi w:val="1"/>
            </w:pPr>
            <w:r>
              <w:rPr>
                <w:rtl w:val="1"/>
              </w:rPr>
            </w:r>
            <w:r>
              <w:rPr>
                <w:rFonts w:ascii="Arial" w:hAnsi="Arial" w:cs="Arial"/>
                <w:b w:val="0"/>
                <w:sz w:val="19"/>
                <w:rtl w:val="1"/>
              </w:rPr>
              <w:t>30.2836°ش / 19.2823°ق</w:t>
            </w:r>
          </w:p>
        </w:tc>
        <w:tc>
          <w:tcPr>
            <w:tcW w:type="dxa" w:w="5360"/>
            <w:vAlign w:val="center"/>
          </w:tcPr>
          <w:p>
            <w:pPr>
              <w:spacing w:after="40"/>
              <w:jc w:val="right"/>
              <w:bidi w:val="1"/>
            </w:pPr>
            <w:r>
              <w:rPr>
                <w:rtl w:val="1"/>
              </w:rPr>
            </w:r>
            <w:r>
              <w:rPr>
                <w:rFonts w:ascii="Arial" w:hAnsi="Arial" w:cs="Arial"/>
                <w:b w:val="0"/>
                <w:sz w:val="19"/>
                <w:rtl w:val="1"/>
              </w:rPr>
              <w:t>إبرار تثبيت غرباً وشغل انتباه الدفاع الساحلي.</w:t>
            </w:r>
          </w:p>
        </w:tc>
      </w:tr>
      <w:tr>
        <w:tc>
          <w:tcPr>
            <w:tcW w:type="dxa" w:w="1500"/>
            <w:vAlign w:val="center"/>
          </w:tcPr>
          <w:p>
            <w:pPr>
              <w:spacing w:after="40"/>
              <w:jc w:val="right"/>
              <w:bidi w:val="1"/>
            </w:pPr>
            <w:r>
              <w:rPr>
                <w:rtl w:val="1"/>
              </w:rPr>
            </w:r>
            <w:r>
              <w:rPr>
                <w:rFonts w:ascii="Arial" w:hAnsi="Arial" w:cs="Arial"/>
                <w:b w:val="0"/>
                <w:sz w:val="19"/>
                <w:rtl w:val="1"/>
              </w:rPr>
              <w:t>BLS-2</w:t>
            </w:r>
          </w:p>
        </w:tc>
        <w:tc>
          <w:tcPr>
            <w:tcW w:type="dxa" w:w="2500"/>
            <w:vAlign w:val="center"/>
          </w:tcPr>
          <w:p>
            <w:pPr>
              <w:spacing w:after="40"/>
              <w:jc w:val="right"/>
              <w:bidi w:val="1"/>
            </w:pPr>
            <w:r>
              <w:rPr>
                <w:rtl w:val="1"/>
              </w:rPr>
            </w:r>
            <w:r>
              <w:rPr>
                <w:rFonts w:ascii="Arial" w:hAnsi="Arial" w:cs="Arial"/>
                <w:b w:val="0"/>
                <w:sz w:val="19"/>
                <w:rtl w:val="1"/>
              </w:rPr>
              <w:t>30.3084°ش / 19.3648°ق</w:t>
            </w:r>
          </w:p>
        </w:tc>
        <w:tc>
          <w:tcPr>
            <w:tcW w:type="dxa" w:w="5360"/>
            <w:vAlign w:val="center"/>
          </w:tcPr>
          <w:p>
            <w:pPr>
              <w:spacing w:after="40"/>
              <w:jc w:val="right"/>
              <w:bidi w:val="1"/>
            </w:pPr>
            <w:r>
              <w:rPr>
                <w:rtl w:val="1"/>
              </w:rPr>
            </w:r>
            <w:r>
              <w:rPr>
                <w:rFonts w:ascii="Arial" w:hAnsi="Arial" w:cs="Arial"/>
                <w:b w:val="0"/>
                <w:sz w:val="19"/>
                <w:rtl w:val="1"/>
              </w:rPr>
              <w:t>إبرار داعم لتوسيع رأس الشاطئ وربط الجهد الغربي بالجهد الرئيسي.</w:t>
            </w:r>
          </w:p>
        </w:tc>
      </w:tr>
      <w:tr>
        <w:tc>
          <w:tcPr>
            <w:tcW w:type="dxa" w:w="1500"/>
            <w:vAlign w:val="center"/>
          </w:tcPr>
          <w:p>
            <w:pPr>
              <w:spacing w:after="40"/>
              <w:jc w:val="right"/>
              <w:bidi w:val="1"/>
            </w:pPr>
            <w:r>
              <w:rPr>
                <w:rtl w:val="1"/>
              </w:rPr>
            </w:r>
            <w:r>
              <w:rPr>
                <w:rFonts w:ascii="Arial" w:hAnsi="Arial" w:cs="Arial"/>
                <w:b w:val="0"/>
                <w:sz w:val="19"/>
                <w:rtl w:val="1"/>
              </w:rPr>
              <w:t>BLS-3</w:t>
            </w:r>
          </w:p>
        </w:tc>
        <w:tc>
          <w:tcPr>
            <w:tcW w:type="dxa" w:w="2500"/>
            <w:vAlign w:val="center"/>
          </w:tcPr>
          <w:p>
            <w:pPr>
              <w:spacing w:after="40"/>
              <w:jc w:val="right"/>
              <w:bidi w:val="1"/>
            </w:pPr>
            <w:r>
              <w:rPr>
                <w:rtl w:val="1"/>
              </w:rPr>
            </w:r>
            <w:r>
              <w:rPr>
                <w:rFonts w:ascii="Arial" w:hAnsi="Arial" w:cs="Arial"/>
                <w:b w:val="0"/>
                <w:sz w:val="19"/>
                <w:rtl w:val="1"/>
              </w:rPr>
              <w:t>30.3500°ش / 19.4500°ق</w:t>
            </w:r>
          </w:p>
        </w:tc>
        <w:tc>
          <w:tcPr>
            <w:tcW w:type="dxa" w:w="5360"/>
            <w:vAlign w:val="center"/>
          </w:tcPr>
          <w:p>
            <w:pPr>
              <w:spacing w:after="40"/>
              <w:jc w:val="right"/>
              <w:bidi w:val="1"/>
            </w:pPr>
            <w:r>
              <w:rPr>
                <w:rtl w:val="1"/>
              </w:rPr>
            </w:r>
            <w:r>
              <w:rPr>
                <w:rFonts w:ascii="Arial" w:hAnsi="Arial" w:cs="Arial"/>
                <w:b w:val="0"/>
                <w:sz w:val="19"/>
                <w:rtl w:val="1"/>
              </w:rPr>
              <w:t>الجهد الرئيسي على شريط رملي أعرض غرب البريقة.</w:t>
            </w:r>
          </w:p>
        </w:tc>
      </w:tr>
      <w:tr>
        <w:tc>
          <w:tcPr>
            <w:tcW w:type="dxa" w:w="1500"/>
            <w:vAlign w:val="center"/>
          </w:tcPr>
          <w:p>
            <w:pPr>
              <w:spacing w:after="40"/>
              <w:jc w:val="right"/>
              <w:bidi w:val="1"/>
            </w:pPr>
            <w:r>
              <w:rPr>
                <w:rtl w:val="1"/>
              </w:rPr>
            </w:r>
            <w:r>
              <w:rPr>
                <w:rFonts w:ascii="Arial" w:hAnsi="Arial" w:cs="Arial"/>
                <w:b w:val="0"/>
                <w:sz w:val="19"/>
                <w:rtl w:val="1"/>
              </w:rPr>
              <w:t>BLS-4</w:t>
            </w:r>
          </w:p>
        </w:tc>
        <w:tc>
          <w:tcPr>
            <w:tcW w:type="dxa" w:w="2500"/>
            <w:vAlign w:val="center"/>
          </w:tcPr>
          <w:p>
            <w:pPr>
              <w:spacing w:after="40"/>
              <w:jc w:val="right"/>
              <w:bidi w:val="1"/>
            </w:pPr>
            <w:r>
              <w:rPr>
                <w:rtl w:val="1"/>
              </w:rPr>
            </w:r>
            <w:r>
              <w:rPr>
                <w:rFonts w:ascii="Arial" w:hAnsi="Arial" w:cs="Arial"/>
                <w:b w:val="0"/>
                <w:sz w:val="19"/>
                <w:rtl w:val="1"/>
              </w:rPr>
              <w:t>30.4565°ش / 19.6782°ق</w:t>
            </w:r>
          </w:p>
        </w:tc>
        <w:tc>
          <w:tcPr>
            <w:tcW w:type="dxa" w:w="5360"/>
            <w:vAlign w:val="center"/>
          </w:tcPr>
          <w:p>
            <w:pPr>
              <w:spacing w:after="40"/>
              <w:jc w:val="right"/>
              <w:bidi w:val="1"/>
            </w:pPr>
            <w:r>
              <w:rPr>
                <w:rtl w:val="1"/>
              </w:rPr>
            </w:r>
            <w:r>
              <w:rPr>
                <w:rFonts w:ascii="Arial" w:hAnsi="Arial" w:cs="Arial"/>
                <w:b w:val="0"/>
                <w:sz w:val="19"/>
                <w:rtl w:val="1"/>
              </w:rPr>
              <w:t>إبرار التفاف خارجي على الجناح الشرقي، بقدرة محدودة وغير مضمون كمنفذ داخلي.</w:t>
            </w:r>
          </w:p>
        </w:tc>
      </w:tr>
    </w:tbl>
    <w:p>
      <w:pPr>
        <w:spacing w:after="80"/>
      </w:pPr>
    </w:p>
    <w:p>
      <w:pPr>
        <w:spacing w:before="320" w:after="160" w:line="264" w:lineRule="auto"/>
        <w:jc w:val="right"/>
        <w:pStyle w:val="Heading1"/>
        <w:bidi w:val="1"/>
      </w:pPr>
      <w:r>
        <w:rPr>
          <w:rFonts w:ascii="Arial" w:hAnsi="Arial" w:cs="Arial"/>
          <w:b/>
          <w:color w:val="2E5395"/>
          <w:sz w:val="32"/>
          <w:rtl w:val="1"/>
        </w:rPr>
        <w:t>6. تسلسل المحاكاة خطوة بخطوة</w:t>
      </w:r>
    </w:p>
    <w:p>
      <w:pPr>
        <w:spacing w:before="0" w:after="120" w:line="264" w:lineRule="auto"/>
        <w:jc w:val="right"/>
        <w:bidi w:val="1"/>
      </w:pPr>
      <w:r>
        <w:rPr>
          <w:rFonts w:ascii="Arial" w:hAnsi="Arial" w:cs="Arial"/>
          <w:b w:val="0"/>
          <w:color w:val="191F28"/>
          <w:sz w:val="22"/>
          <w:rtl w:val="1"/>
        </w:rPr>
        <w:t>تعرض الصفحات التالية الإطار الزمني للتشغيل. كل صورة تمثل لقطة موقف عملياتية تشمل خط المرحلة، حالة الهدف، خسائر الطرفين، وحالة نقاط الإبرار.</w:t>
      </w:r>
    </w:p>
    <w:p>
      <w:r>
        <w:br w:type="page"/>
      </w:r>
    </w:p>
    <w:p>
      <w:pPr>
        <w:spacing w:before="240" w:after="120" w:line="264" w:lineRule="auto"/>
        <w:jc w:val="right"/>
        <w:pStyle w:val="Heading2"/>
        <w:bidi w:val="1"/>
      </w:pPr>
      <w:r>
        <w:rPr>
          <w:rFonts w:ascii="Arial" w:hAnsi="Arial" w:cs="Arial"/>
          <w:b/>
          <w:color w:val="2E5395"/>
          <w:sz w:val="26"/>
          <w:rtl w:val="1"/>
        </w:rPr>
        <w:t>الخطوة 00 — الوضع الابتدائي</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200"/>
            <w:vAlign w:val="center"/>
            <w:shd w:fill="E8EEF5"/>
          </w:tcPr>
          <w:p>
            <w:pPr>
              <w:spacing w:after="40"/>
              <w:jc w:val="right"/>
              <w:bidi w:val="1"/>
            </w:pPr>
            <w:r>
              <w:rPr>
                <w:rtl w:val="1"/>
              </w:rPr>
            </w:r>
            <w:r>
              <w:rPr>
                <w:rFonts w:ascii="Arial" w:hAnsi="Arial" w:cs="Arial"/>
                <w:b/>
                <w:sz w:val="19"/>
                <w:rtl w:val="1"/>
              </w:rPr>
              <w:t>الوقت</w:t>
            </w:r>
          </w:p>
        </w:tc>
        <w:tc>
          <w:tcPr>
            <w:tcW w:type="dxa" w:w="1600"/>
            <w:vAlign w:val="center"/>
            <w:shd w:fill="E8EEF5"/>
          </w:tcPr>
          <w:p>
            <w:pPr>
              <w:spacing w:after="40"/>
              <w:jc w:val="right"/>
              <w:bidi w:val="1"/>
            </w:pPr>
            <w:r>
              <w:rPr>
                <w:rtl w:val="1"/>
              </w:rPr>
            </w:r>
            <w:r>
              <w:rPr>
                <w:rFonts w:ascii="Arial" w:hAnsi="Arial" w:cs="Arial"/>
                <w:b/>
                <w:sz w:val="19"/>
                <w:rtl w:val="1"/>
              </w:rPr>
              <w:t>المرحلة</w:t>
            </w:r>
          </w:p>
        </w:tc>
        <w:tc>
          <w:tcPr>
            <w:tcW w:type="dxa" w:w="1500"/>
            <w:vAlign w:val="center"/>
            <w:shd w:fill="E8EEF5"/>
          </w:tcPr>
          <w:p>
            <w:pPr>
              <w:spacing w:after="40"/>
              <w:jc w:val="right"/>
              <w:bidi w:val="1"/>
            </w:pPr>
            <w:r>
              <w:rPr>
                <w:rtl w:val="1"/>
              </w:rPr>
            </w:r>
            <w:r>
              <w:rPr>
                <w:rFonts w:ascii="Arial" w:hAnsi="Arial" w:cs="Arial"/>
                <w:b/>
                <w:sz w:val="19"/>
                <w:rtl w:val="1"/>
              </w:rPr>
              <w:t>خط المرحلة</w:t>
            </w:r>
          </w:p>
        </w:tc>
        <w:tc>
          <w:tcPr>
            <w:tcW w:type="dxa" w:w="1800"/>
            <w:vAlign w:val="center"/>
            <w:shd w:fill="E8EEF5"/>
          </w:tcPr>
          <w:p>
            <w:pPr>
              <w:spacing w:after="40"/>
              <w:jc w:val="right"/>
              <w:bidi w:val="1"/>
            </w:pPr>
            <w:r>
              <w:rPr>
                <w:rtl w:val="1"/>
              </w:rPr>
            </w:r>
            <w:r>
              <w:rPr>
                <w:rFonts w:ascii="Arial" w:hAnsi="Arial" w:cs="Arial"/>
                <w:b/>
                <w:sz w:val="19"/>
                <w:rtl w:val="1"/>
              </w:rPr>
              <w:t>حالة الهدف</w:t>
            </w:r>
          </w:p>
        </w:tc>
        <w:tc>
          <w:tcPr>
            <w:tcW w:type="dxa" w:w="3260"/>
            <w:vAlign w:val="center"/>
            <w:shd w:fill="E8EEF5"/>
          </w:tcPr>
          <w:p>
            <w:pPr>
              <w:spacing w:after="40"/>
              <w:jc w:val="right"/>
              <w:bidi w:val="1"/>
            </w:pPr>
            <w:r>
              <w:rPr>
                <w:rtl w:val="1"/>
              </w:rPr>
            </w:r>
            <w:r>
              <w:rPr>
                <w:rFonts w:ascii="Arial" w:hAnsi="Arial" w:cs="Arial"/>
                <w:b/>
                <w:sz w:val="19"/>
                <w:rtl w:val="1"/>
              </w:rPr>
              <w:t>الخسائر</w:t>
            </w:r>
          </w:p>
        </w:tc>
      </w:tr>
      <w:tr>
        <w:tc>
          <w:tcPr>
            <w:tcW w:type="dxa" w:w="1200"/>
            <w:vAlign w:val="center"/>
          </w:tcPr>
          <w:p>
            <w:pPr>
              <w:spacing w:after="40"/>
              <w:jc w:val="right"/>
              <w:bidi w:val="1"/>
            </w:pPr>
            <w:r>
              <w:rPr>
                <w:rtl w:val="1"/>
              </w:rPr>
            </w:r>
            <w:r>
              <w:rPr>
                <w:rFonts w:ascii="Arial" w:hAnsi="Arial" w:cs="Arial"/>
                <w:b w:val="0"/>
                <w:sz w:val="19"/>
                <w:rtl w:val="1"/>
              </w:rPr>
              <w:t>D-3h</w:t>
            </w:r>
          </w:p>
        </w:tc>
        <w:tc>
          <w:tcPr>
            <w:tcW w:type="dxa" w:w="1600"/>
            <w:vAlign w:val="center"/>
          </w:tcPr>
          <w:p>
            <w:pPr>
              <w:spacing w:after="40"/>
              <w:jc w:val="right"/>
              <w:bidi w:val="1"/>
            </w:pPr>
            <w:r>
              <w:rPr>
                <w:rtl w:val="1"/>
              </w:rPr>
            </w:r>
            <w:r>
              <w:rPr>
                <w:rFonts w:ascii="Arial" w:hAnsi="Arial" w:cs="Arial"/>
                <w:b w:val="0"/>
                <w:sz w:val="19"/>
                <w:rtl w:val="1"/>
              </w:rPr>
              <w:t>PRE-H</w:t>
            </w:r>
          </w:p>
        </w:tc>
        <w:tc>
          <w:tcPr>
            <w:tcW w:type="dxa" w:w="1500"/>
            <w:vAlign w:val="center"/>
          </w:tcPr>
          <w:p>
            <w:pPr>
              <w:spacing w:after="40"/>
              <w:jc w:val="right"/>
              <w:bidi w:val="1"/>
            </w:pPr>
            <w:r>
              <w:rPr>
                <w:rtl w:val="1"/>
              </w:rPr>
            </w:r>
            <w:r>
              <w:rPr>
                <w:rFonts w:ascii="Arial" w:hAnsi="Arial" w:cs="Arial"/>
                <w:b w:val="0"/>
                <w:sz w:val="19"/>
                <w:rtl w:val="1"/>
              </w:rPr>
              <w:t>0 كم</w:t>
            </w:r>
          </w:p>
        </w:tc>
        <w:tc>
          <w:tcPr>
            <w:tcW w:type="dxa" w:w="1800"/>
            <w:vAlign w:val="center"/>
          </w:tcPr>
          <w:p>
            <w:pPr>
              <w:spacing w:after="40"/>
              <w:jc w:val="right"/>
              <w:bidi w:val="1"/>
            </w:pPr>
            <w:r>
              <w:rPr>
                <w:rtl w:val="1"/>
              </w:rPr>
            </w:r>
            <w:r>
              <w:rPr>
                <w:rFonts w:ascii="Arial" w:hAnsi="Arial" w:cs="Arial"/>
                <w:b w:val="0"/>
                <w:sz w:val="19"/>
                <w:rtl w:val="1"/>
              </w:rPr>
              <w:t>DORMANT</w:t>
            </w:r>
          </w:p>
        </w:tc>
        <w:tc>
          <w:tcPr>
            <w:tcW w:type="dxa" w:w="3260"/>
            <w:vAlign w:val="center"/>
          </w:tcPr>
          <w:p>
            <w:pPr>
              <w:spacing w:after="40"/>
              <w:jc w:val="right"/>
              <w:bidi w:val="1"/>
            </w:pPr>
            <w:r>
              <w:rPr>
                <w:rtl w:val="1"/>
              </w:rPr>
            </w:r>
            <w:r>
              <w:rPr>
                <w:rFonts w:ascii="Arial" w:hAnsi="Arial" w:cs="Arial"/>
                <w:b w:val="0"/>
                <w:sz w:val="19"/>
                <w:rtl w:val="1"/>
              </w:rPr>
              <w:t>أزرق 0/39 — أحمر 0 مكافئ سرية</w:t>
            </w:r>
          </w:p>
        </w:tc>
      </w:tr>
    </w:tbl>
    <w:p>
      <w:pPr>
        <w:spacing w:after="80"/>
      </w:pPr>
    </w:p>
    <w:p>
      <w:pPr>
        <w:spacing w:before="0" w:after="120" w:line="264" w:lineRule="auto"/>
        <w:jc w:val="right"/>
        <w:bidi w:val="1"/>
      </w:pPr>
      <w:r>
        <w:rPr>
          <w:rFonts w:ascii="Arial" w:hAnsi="Arial" w:cs="Arial"/>
          <w:b w:val="0"/>
          <w:color w:val="191F28"/>
          <w:sz w:val="22"/>
          <w:rtl w:val="1"/>
        </w:rPr>
        <w:t>الفريق الأحمر في وضع تجميع بحري، والفريق الأزرق في جاهزية دفاعية اعتيادية داخل منطقة العمليات.</w:t>
      </w:r>
    </w:p>
    <w:p>
      <w:pPr>
        <w:spacing w:before="80" w:after="80"/>
        <w:jc w:val="center"/>
      </w:pPr>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step00.png"/>
                    <pic:cNvPicPr/>
                  </pic:nvPicPr>
                  <pic:blipFill>
                    <a:blip r:embed="rId9"/>
                    <a:stretch>
                      <a:fillRect/>
                    </a:stretch>
                  </pic:blipFill>
                  <pic:spPr>
                    <a:xfrm>
                      <a:off x="0" y="0"/>
                      <a:ext cx="5943600" cy="3343275"/>
                    </a:xfrm>
                    <a:prstGeom prst="rect"/>
                  </pic:spPr>
                </pic:pic>
              </a:graphicData>
            </a:graphic>
          </wp:inline>
        </w:drawing>
      </w:r>
    </w:p>
    <w:p>
      <w:pPr>
        <w:spacing w:before="0" w:after="200" w:line="264" w:lineRule="auto"/>
        <w:jc w:val="center"/>
        <w:bidi w:val="1"/>
      </w:pPr>
      <w:r>
        <w:rPr>
          <w:rFonts w:ascii="Arial" w:hAnsi="Arial" w:cs="Arial"/>
          <w:b w:val="0"/>
          <w:color w:val="5C6470"/>
          <w:sz w:val="18"/>
          <w:rtl w:val="1"/>
        </w:rPr>
        <w:t>الشكل 1: الموقف العملياتي في الخطوة 00.</w:t>
      </w:r>
    </w:p>
    <w:p>
      <w:r>
        <w:br w:type="page"/>
      </w:r>
    </w:p>
    <w:p>
      <w:pPr>
        <w:spacing w:before="240" w:after="120" w:line="264" w:lineRule="auto"/>
        <w:jc w:val="right"/>
        <w:pStyle w:val="Heading2"/>
        <w:bidi w:val="1"/>
      </w:pPr>
      <w:r>
        <w:rPr>
          <w:rFonts w:ascii="Arial" w:hAnsi="Arial" w:cs="Arial"/>
          <w:b/>
          <w:color w:val="2E5395"/>
          <w:sz w:val="26"/>
          <w:rtl w:val="1"/>
        </w:rPr>
        <w:t>الخطوة 01 — بدء المرحلة 1 — إنزال عناصر الاستطلاع والتأمين</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200"/>
            <w:vAlign w:val="center"/>
            <w:shd w:fill="E8EEF5"/>
          </w:tcPr>
          <w:p>
            <w:pPr>
              <w:spacing w:after="40"/>
              <w:jc w:val="right"/>
              <w:bidi w:val="1"/>
            </w:pPr>
            <w:r>
              <w:rPr>
                <w:rtl w:val="1"/>
              </w:rPr>
            </w:r>
            <w:r>
              <w:rPr>
                <w:rFonts w:ascii="Arial" w:hAnsi="Arial" w:cs="Arial"/>
                <w:b/>
                <w:sz w:val="19"/>
                <w:rtl w:val="1"/>
              </w:rPr>
              <w:t>الوقت</w:t>
            </w:r>
          </w:p>
        </w:tc>
        <w:tc>
          <w:tcPr>
            <w:tcW w:type="dxa" w:w="1600"/>
            <w:vAlign w:val="center"/>
            <w:shd w:fill="E8EEF5"/>
          </w:tcPr>
          <w:p>
            <w:pPr>
              <w:spacing w:after="40"/>
              <w:jc w:val="right"/>
              <w:bidi w:val="1"/>
            </w:pPr>
            <w:r>
              <w:rPr>
                <w:rtl w:val="1"/>
              </w:rPr>
            </w:r>
            <w:r>
              <w:rPr>
                <w:rFonts w:ascii="Arial" w:hAnsi="Arial" w:cs="Arial"/>
                <w:b/>
                <w:sz w:val="19"/>
                <w:rtl w:val="1"/>
              </w:rPr>
              <w:t>المرحلة</w:t>
            </w:r>
          </w:p>
        </w:tc>
        <w:tc>
          <w:tcPr>
            <w:tcW w:type="dxa" w:w="1500"/>
            <w:vAlign w:val="center"/>
            <w:shd w:fill="E8EEF5"/>
          </w:tcPr>
          <w:p>
            <w:pPr>
              <w:spacing w:after="40"/>
              <w:jc w:val="right"/>
              <w:bidi w:val="1"/>
            </w:pPr>
            <w:r>
              <w:rPr>
                <w:rtl w:val="1"/>
              </w:rPr>
            </w:r>
            <w:r>
              <w:rPr>
                <w:rFonts w:ascii="Arial" w:hAnsi="Arial" w:cs="Arial"/>
                <w:b/>
                <w:sz w:val="19"/>
                <w:rtl w:val="1"/>
              </w:rPr>
              <w:t>خط المرحلة</w:t>
            </w:r>
          </w:p>
        </w:tc>
        <w:tc>
          <w:tcPr>
            <w:tcW w:type="dxa" w:w="1800"/>
            <w:vAlign w:val="center"/>
            <w:shd w:fill="E8EEF5"/>
          </w:tcPr>
          <w:p>
            <w:pPr>
              <w:spacing w:after="40"/>
              <w:jc w:val="right"/>
              <w:bidi w:val="1"/>
            </w:pPr>
            <w:r>
              <w:rPr>
                <w:rtl w:val="1"/>
              </w:rPr>
            </w:r>
            <w:r>
              <w:rPr>
                <w:rFonts w:ascii="Arial" w:hAnsi="Arial" w:cs="Arial"/>
                <w:b/>
                <w:sz w:val="19"/>
                <w:rtl w:val="1"/>
              </w:rPr>
              <w:t>حالة الهدف</w:t>
            </w:r>
          </w:p>
        </w:tc>
        <w:tc>
          <w:tcPr>
            <w:tcW w:type="dxa" w:w="3260"/>
            <w:vAlign w:val="center"/>
            <w:shd w:fill="E8EEF5"/>
          </w:tcPr>
          <w:p>
            <w:pPr>
              <w:spacing w:after="40"/>
              <w:jc w:val="right"/>
              <w:bidi w:val="1"/>
            </w:pPr>
            <w:r>
              <w:rPr>
                <w:rtl w:val="1"/>
              </w:rPr>
            </w:r>
            <w:r>
              <w:rPr>
                <w:rFonts w:ascii="Arial" w:hAnsi="Arial" w:cs="Arial"/>
                <w:b/>
                <w:sz w:val="19"/>
                <w:rtl w:val="1"/>
              </w:rPr>
              <w:t>الخسائر</w:t>
            </w:r>
          </w:p>
        </w:tc>
      </w:tr>
      <w:tr>
        <w:tc>
          <w:tcPr>
            <w:tcW w:type="dxa" w:w="1200"/>
            <w:vAlign w:val="center"/>
          </w:tcPr>
          <w:p>
            <w:pPr>
              <w:spacing w:after="40"/>
              <w:jc w:val="right"/>
              <w:bidi w:val="1"/>
            </w:pPr>
            <w:r>
              <w:rPr>
                <w:rtl w:val="1"/>
              </w:rPr>
            </w:r>
            <w:r>
              <w:rPr>
                <w:rFonts w:ascii="Arial" w:hAnsi="Arial" w:cs="Arial"/>
                <w:b w:val="0"/>
                <w:sz w:val="19"/>
                <w:rtl w:val="1"/>
              </w:rPr>
              <w:t>H-Hour</w:t>
            </w:r>
          </w:p>
        </w:tc>
        <w:tc>
          <w:tcPr>
            <w:tcW w:type="dxa" w:w="1600"/>
            <w:vAlign w:val="center"/>
          </w:tcPr>
          <w:p>
            <w:pPr>
              <w:spacing w:after="40"/>
              <w:jc w:val="right"/>
              <w:bidi w:val="1"/>
            </w:pPr>
            <w:r>
              <w:rPr>
                <w:rtl w:val="1"/>
              </w:rPr>
            </w:r>
            <w:r>
              <w:rPr>
                <w:rFonts w:ascii="Arial" w:hAnsi="Arial" w:cs="Arial"/>
                <w:b w:val="0"/>
                <w:sz w:val="19"/>
                <w:rtl w:val="1"/>
              </w:rPr>
              <w:t>PHASE 1</w:t>
            </w:r>
          </w:p>
        </w:tc>
        <w:tc>
          <w:tcPr>
            <w:tcW w:type="dxa" w:w="1500"/>
            <w:vAlign w:val="center"/>
          </w:tcPr>
          <w:p>
            <w:pPr>
              <w:spacing w:after="40"/>
              <w:jc w:val="right"/>
              <w:bidi w:val="1"/>
            </w:pPr>
            <w:r>
              <w:rPr>
                <w:rtl w:val="1"/>
              </w:rPr>
            </w:r>
            <w:r>
              <w:rPr>
                <w:rFonts w:ascii="Arial" w:hAnsi="Arial" w:cs="Arial"/>
                <w:b w:val="0"/>
                <w:sz w:val="19"/>
                <w:rtl w:val="1"/>
              </w:rPr>
              <w:t>1 كم</w:t>
            </w:r>
          </w:p>
        </w:tc>
        <w:tc>
          <w:tcPr>
            <w:tcW w:type="dxa" w:w="1800"/>
            <w:vAlign w:val="center"/>
          </w:tcPr>
          <w:p>
            <w:pPr>
              <w:spacing w:after="40"/>
              <w:jc w:val="right"/>
              <w:bidi w:val="1"/>
            </w:pPr>
            <w:r>
              <w:rPr>
                <w:rtl w:val="1"/>
              </w:rPr>
            </w:r>
            <w:r>
              <w:rPr>
                <w:rFonts w:ascii="Arial" w:hAnsi="Arial" w:cs="Arial"/>
                <w:b w:val="0"/>
                <w:sz w:val="19"/>
                <w:rtl w:val="1"/>
              </w:rPr>
              <w:t>DORMANT</w:t>
            </w:r>
          </w:p>
        </w:tc>
        <w:tc>
          <w:tcPr>
            <w:tcW w:type="dxa" w:w="3260"/>
            <w:vAlign w:val="center"/>
          </w:tcPr>
          <w:p>
            <w:pPr>
              <w:spacing w:after="40"/>
              <w:jc w:val="right"/>
              <w:bidi w:val="1"/>
            </w:pPr>
            <w:r>
              <w:rPr>
                <w:rtl w:val="1"/>
              </w:rPr>
            </w:r>
            <w:r>
              <w:rPr>
                <w:rFonts w:ascii="Arial" w:hAnsi="Arial" w:cs="Arial"/>
                <w:b w:val="0"/>
                <w:sz w:val="19"/>
                <w:rtl w:val="1"/>
              </w:rPr>
              <w:t>أزرق 0/39 — أحمر 0 مكافئ سرية</w:t>
            </w:r>
          </w:p>
        </w:tc>
      </w:tr>
    </w:tbl>
    <w:p>
      <w:pPr>
        <w:spacing w:after="80"/>
      </w:pPr>
    </w:p>
    <w:p>
      <w:pPr>
        <w:spacing w:before="0" w:after="120" w:line="264" w:lineRule="auto"/>
        <w:jc w:val="right"/>
        <w:bidi w:val="1"/>
      </w:pPr>
      <w:r>
        <w:rPr>
          <w:rFonts w:ascii="Arial" w:hAnsi="Arial" w:cs="Arial"/>
          <w:b w:val="0"/>
          <w:color w:val="191F28"/>
          <w:sz w:val="22"/>
          <w:rtl w:val="1"/>
        </w:rPr>
        <w:t>تنزل عناصر الاستطلاع والتأمين لتأسيس موطئ قدم محدود على الشاطئ مع بدء تأثير الحرب الإلكترونية.</w:t>
      </w:r>
    </w:p>
    <w:p>
      <w:pPr>
        <w:spacing w:before="80" w:after="80"/>
        <w:jc w:val="center"/>
      </w:pPr>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step01.png"/>
                    <pic:cNvPicPr/>
                  </pic:nvPicPr>
                  <pic:blipFill>
                    <a:blip r:embed="rId10"/>
                    <a:stretch>
                      <a:fillRect/>
                    </a:stretch>
                  </pic:blipFill>
                  <pic:spPr>
                    <a:xfrm>
                      <a:off x="0" y="0"/>
                      <a:ext cx="5943600" cy="3343275"/>
                    </a:xfrm>
                    <a:prstGeom prst="rect"/>
                  </pic:spPr>
                </pic:pic>
              </a:graphicData>
            </a:graphic>
          </wp:inline>
        </w:drawing>
      </w:r>
    </w:p>
    <w:p>
      <w:pPr>
        <w:spacing w:before="0" w:after="200" w:line="264" w:lineRule="auto"/>
        <w:jc w:val="center"/>
        <w:bidi w:val="1"/>
      </w:pPr>
      <w:r>
        <w:rPr>
          <w:rFonts w:ascii="Arial" w:hAnsi="Arial" w:cs="Arial"/>
          <w:b w:val="0"/>
          <w:color w:val="5C6470"/>
          <w:sz w:val="18"/>
          <w:rtl w:val="1"/>
        </w:rPr>
        <w:t>الشكل 2: الموقف العملياتي في الخطوة 01.</w:t>
      </w:r>
    </w:p>
    <w:p>
      <w:pPr>
        <w:spacing w:before="240" w:after="120" w:line="264" w:lineRule="auto"/>
        <w:jc w:val="right"/>
        <w:pStyle w:val="Heading2"/>
        <w:bidi w:val="1"/>
      </w:pPr>
      <w:r>
        <w:rPr>
          <w:rFonts w:ascii="Arial" w:hAnsi="Arial" w:cs="Arial"/>
          <w:b/>
          <w:color w:val="2E5395"/>
          <w:sz w:val="26"/>
          <w:rtl w:val="1"/>
        </w:rPr>
        <w:t>الخطوة 02 — ذروة الحرب الإلكترونية وإنذار الفريق الأزرق</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200"/>
            <w:vAlign w:val="center"/>
            <w:shd w:fill="E8EEF5"/>
          </w:tcPr>
          <w:p>
            <w:pPr>
              <w:spacing w:after="40"/>
              <w:jc w:val="right"/>
              <w:bidi w:val="1"/>
            </w:pPr>
            <w:r>
              <w:rPr>
                <w:rtl w:val="1"/>
              </w:rPr>
            </w:r>
            <w:r>
              <w:rPr>
                <w:rFonts w:ascii="Arial" w:hAnsi="Arial" w:cs="Arial"/>
                <w:b/>
                <w:sz w:val="19"/>
                <w:rtl w:val="1"/>
              </w:rPr>
              <w:t>الوقت</w:t>
            </w:r>
          </w:p>
        </w:tc>
        <w:tc>
          <w:tcPr>
            <w:tcW w:type="dxa" w:w="1600"/>
            <w:vAlign w:val="center"/>
            <w:shd w:fill="E8EEF5"/>
          </w:tcPr>
          <w:p>
            <w:pPr>
              <w:spacing w:after="40"/>
              <w:jc w:val="right"/>
              <w:bidi w:val="1"/>
            </w:pPr>
            <w:r>
              <w:rPr>
                <w:rtl w:val="1"/>
              </w:rPr>
            </w:r>
            <w:r>
              <w:rPr>
                <w:rFonts w:ascii="Arial" w:hAnsi="Arial" w:cs="Arial"/>
                <w:b/>
                <w:sz w:val="19"/>
                <w:rtl w:val="1"/>
              </w:rPr>
              <w:t>المرحلة</w:t>
            </w:r>
          </w:p>
        </w:tc>
        <w:tc>
          <w:tcPr>
            <w:tcW w:type="dxa" w:w="1500"/>
            <w:vAlign w:val="center"/>
            <w:shd w:fill="E8EEF5"/>
          </w:tcPr>
          <w:p>
            <w:pPr>
              <w:spacing w:after="40"/>
              <w:jc w:val="right"/>
              <w:bidi w:val="1"/>
            </w:pPr>
            <w:r>
              <w:rPr>
                <w:rtl w:val="1"/>
              </w:rPr>
            </w:r>
            <w:r>
              <w:rPr>
                <w:rFonts w:ascii="Arial" w:hAnsi="Arial" w:cs="Arial"/>
                <w:b/>
                <w:sz w:val="19"/>
                <w:rtl w:val="1"/>
              </w:rPr>
              <w:t>خط المرحلة</w:t>
            </w:r>
          </w:p>
        </w:tc>
        <w:tc>
          <w:tcPr>
            <w:tcW w:type="dxa" w:w="1800"/>
            <w:vAlign w:val="center"/>
            <w:shd w:fill="E8EEF5"/>
          </w:tcPr>
          <w:p>
            <w:pPr>
              <w:spacing w:after="40"/>
              <w:jc w:val="right"/>
              <w:bidi w:val="1"/>
            </w:pPr>
            <w:r>
              <w:rPr>
                <w:rtl w:val="1"/>
              </w:rPr>
            </w:r>
            <w:r>
              <w:rPr>
                <w:rFonts w:ascii="Arial" w:hAnsi="Arial" w:cs="Arial"/>
                <w:b/>
                <w:sz w:val="19"/>
                <w:rtl w:val="1"/>
              </w:rPr>
              <w:t>حالة الهدف</w:t>
            </w:r>
          </w:p>
        </w:tc>
        <w:tc>
          <w:tcPr>
            <w:tcW w:type="dxa" w:w="3260"/>
            <w:vAlign w:val="center"/>
            <w:shd w:fill="E8EEF5"/>
          </w:tcPr>
          <w:p>
            <w:pPr>
              <w:spacing w:after="40"/>
              <w:jc w:val="right"/>
              <w:bidi w:val="1"/>
            </w:pPr>
            <w:r>
              <w:rPr>
                <w:rtl w:val="1"/>
              </w:rPr>
            </w:r>
            <w:r>
              <w:rPr>
                <w:rFonts w:ascii="Arial" w:hAnsi="Arial" w:cs="Arial"/>
                <w:b/>
                <w:sz w:val="19"/>
                <w:rtl w:val="1"/>
              </w:rPr>
              <w:t>الخسائر</w:t>
            </w:r>
          </w:p>
        </w:tc>
      </w:tr>
      <w:tr>
        <w:tc>
          <w:tcPr>
            <w:tcW w:type="dxa" w:w="1200"/>
            <w:vAlign w:val="center"/>
          </w:tcPr>
          <w:p>
            <w:pPr>
              <w:spacing w:after="40"/>
              <w:jc w:val="right"/>
              <w:bidi w:val="1"/>
            </w:pPr>
            <w:r>
              <w:rPr>
                <w:rtl w:val="1"/>
              </w:rPr>
            </w:r>
            <w:r>
              <w:rPr>
                <w:rFonts w:ascii="Arial" w:hAnsi="Arial" w:cs="Arial"/>
                <w:b w:val="0"/>
                <w:sz w:val="19"/>
                <w:rtl w:val="1"/>
              </w:rPr>
              <w:t>H+2</w:t>
            </w:r>
          </w:p>
        </w:tc>
        <w:tc>
          <w:tcPr>
            <w:tcW w:type="dxa" w:w="1600"/>
            <w:vAlign w:val="center"/>
          </w:tcPr>
          <w:p>
            <w:pPr>
              <w:spacing w:after="40"/>
              <w:jc w:val="right"/>
              <w:bidi w:val="1"/>
            </w:pPr>
            <w:r>
              <w:rPr>
                <w:rtl w:val="1"/>
              </w:rPr>
            </w:r>
            <w:r>
              <w:rPr>
                <w:rFonts w:ascii="Arial" w:hAnsi="Arial" w:cs="Arial"/>
                <w:b w:val="0"/>
                <w:sz w:val="19"/>
                <w:rtl w:val="1"/>
              </w:rPr>
              <w:t>PHASE 1</w:t>
            </w:r>
          </w:p>
        </w:tc>
        <w:tc>
          <w:tcPr>
            <w:tcW w:type="dxa" w:w="1500"/>
            <w:vAlign w:val="center"/>
          </w:tcPr>
          <w:p>
            <w:pPr>
              <w:spacing w:after="40"/>
              <w:jc w:val="right"/>
              <w:bidi w:val="1"/>
            </w:pPr>
            <w:r>
              <w:rPr>
                <w:rtl w:val="1"/>
              </w:rPr>
            </w:r>
            <w:r>
              <w:rPr>
                <w:rFonts w:ascii="Arial" w:hAnsi="Arial" w:cs="Arial"/>
                <w:b w:val="0"/>
                <w:sz w:val="19"/>
                <w:rtl w:val="1"/>
              </w:rPr>
              <w:t>2 كم</w:t>
            </w:r>
          </w:p>
        </w:tc>
        <w:tc>
          <w:tcPr>
            <w:tcW w:type="dxa" w:w="1800"/>
            <w:vAlign w:val="center"/>
          </w:tcPr>
          <w:p>
            <w:pPr>
              <w:spacing w:after="40"/>
              <w:jc w:val="right"/>
              <w:bidi w:val="1"/>
            </w:pPr>
            <w:r>
              <w:rPr>
                <w:rtl w:val="1"/>
              </w:rPr>
            </w:r>
            <w:r>
              <w:rPr>
                <w:rFonts w:ascii="Arial" w:hAnsi="Arial" w:cs="Arial"/>
                <w:b w:val="0"/>
                <w:sz w:val="19"/>
                <w:rtl w:val="1"/>
              </w:rPr>
              <w:t>DORMANT</w:t>
            </w:r>
          </w:p>
        </w:tc>
        <w:tc>
          <w:tcPr>
            <w:tcW w:type="dxa" w:w="3260"/>
            <w:vAlign w:val="center"/>
          </w:tcPr>
          <w:p>
            <w:pPr>
              <w:spacing w:after="40"/>
              <w:jc w:val="right"/>
              <w:bidi w:val="1"/>
            </w:pPr>
            <w:r>
              <w:rPr>
                <w:rtl w:val="1"/>
              </w:rPr>
            </w:r>
            <w:r>
              <w:rPr>
                <w:rFonts w:ascii="Arial" w:hAnsi="Arial" w:cs="Arial"/>
                <w:b w:val="0"/>
                <w:sz w:val="19"/>
                <w:rtl w:val="1"/>
              </w:rPr>
              <w:t>أزرق 0/39 — أحمر 0 مكافئ سرية</w:t>
            </w:r>
          </w:p>
        </w:tc>
      </w:tr>
    </w:tbl>
    <w:p>
      <w:pPr>
        <w:spacing w:after="80"/>
      </w:pPr>
    </w:p>
    <w:p>
      <w:pPr>
        <w:spacing w:before="0" w:after="120" w:line="264" w:lineRule="auto"/>
        <w:jc w:val="right"/>
        <w:bidi w:val="1"/>
      </w:pPr>
      <w:r>
        <w:rPr>
          <w:rFonts w:ascii="Arial" w:hAnsi="Arial" w:cs="Arial"/>
          <w:b w:val="0"/>
          <w:color w:val="191F28"/>
          <w:sz w:val="22"/>
          <w:rtl w:val="1"/>
        </w:rPr>
        <w:t>تبلغ الإعاقة الإلكترونية ذروتها، وتشتبك سرايا المقدمة الزرقاء مع مواضع الإبرار قبل وصول الموجة الثقيلة.</w:t>
      </w:r>
    </w:p>
    <w:p>
      <w:pPr>
        <w:spacing w:before="80" w:after="80"/>
        <w:jc w:val="center"/>
      </w:pPr>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step02.png"/>
                    <pic:cNvPicPr/>
                  </pic:nvPicPr>
                  <pic:blipFill>
                    <a:blip r:embed="rId11"/>
                    <a:stretch>
                      <a:fillRect/>
                    </a:stretch>
                  </pic:blipFill>
                  <pic:spPr>
                    <a:xfrm>
                      <a:off x="0" y="0"/>
                      <a:ext cx="5943600" cy="3343275"/>
                    </a:xfrm>
                    <a:prstGeom prst="rect"/>
                  </pic:spPr>
                </pic:pic>
              </a:graphicData>
            </a:graphic>
          </wp:inline>
        </w:drawing>
      </w:r>
    </w:p>
    <w:p>
      <w:pPr>
        <w:spacing w:before="0" w:after="200" w:line="264" w:lineRule="auto"/>
        <w:jc w:val="center"/>
        <w:bidi w:val="1"/>
      </w:pPr>
      <w:r>
        <w:rPr>
          <w:rFonts w:ascii="Arial" w:hAnsi="Arial" w:cs="Arial"/>
          <w:b w:val="0"/>
          <w:color w:val="5C6470"/>
          <w:sz w:val="18"/>
          <w:rtl w:val="1"/>
        </w:rPr>
        <w:t>الشكل 3: الموقف العملياتي في الخطوة 02.</w:t>
      </w:r>
    </w:p>
    <w:p>
      <w:r>
        <w:br w:type="page"/>
      </w:r>
    </w:p>
    <w:p>
      <w:pPr>
        <w:spacing w:before="240" w:after="120" w:line="264" w:lineRule="auto"/>
        <w:jc w:val="right"/>
        <w:pStyle w:val="Heading2"/>
        <w:bidi w:val="1"/>
      </w:pPr>
      <w:r>
        <w:rPr>
          <w:rFonts w:ascii="Arial" w:hAnsi="Arial" w:cs="Arial"/>
          <w:b/>
          <w:color w:val="2E5395"/>
          <w:sz w:val="26"/>
          <w:rtl w:val="1"/>
        </w:rPr>
        <w:t>الخطوة 03 — بدء المرحلة 2 — هبوط موجة فرقة المشاة الآلية 4</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200"/>
            <w:vAlign w:val="center"/>
            <w:shd w:fill="E8EEF5"/>
          </w:tcPr>
          <w:p>
            <w:pPr>
              <w:spacing w:after="40"/>
              <w:jc w:val="right"/>
              <w:bidi w:val="1"/>
            </w:pPr>
            <w:r>
              <w:rPr>
                <w:rtl w:val="1"/>
              </w:rPr>
            </w:r>
            <w:r>
              <w:rPr>
                <w:rFonts w:ascii="Arial" w:hAnsi="Arial" w:cs="Arial"/>
                <w:b/>
                <w:sz w:val="19"/>
                <w:rtl w:val="1"/>
              </w:rPr>
              <w:t>الوقت</w:t>
            </w:r>
          </w:p>
        </w:tc>
        <w:tc>
          <w:tcPr>
            <w:tcW w:type="dxa" w:w="1600"/>
            <w:vAlign w:val="center"/>
            <w:shd w:fill="E8EEF5"/>
          </w:tcPr>
          <w:p>
            <w:pPr>
              <w:spacing w:after="40"/>
              <w:jc w:val="right"/>
              <w:bidi w:val="1"/>
            </w:pPr>
            <w:r>
              <w:rPr>
                <w:rtl w:val="1"/>
              </w:rPr>
            </w:r>
            <w:r>
              <w:rPr>
                <w:rFonts w:ascii="Arial" w:hAnsi="Arial" w:cs="Arial"/>
                <w:b/>
                <w:sz w:val="19"/>
                <w:rtl w:val="1"/>
              </w:rPr>
              <w:t>المرحلة</w:t>
            </w:r>
          </w:p>
        </w:tc>
        <w:tc>
          <w:tcPr>
            <w:tcW w:type="dxa" w:w="1500"/>
            <w:vAlign w:val="center"/>
            <w:shd w:fill="E8EEF5"/>
          </w:tcPr>
          <w:p>
            <w:pPr>
              <w:spacing w:after="40"/>
              <w:jc w:val="right"/>
              <w:bidi w:val="1"/>
            </w:pPr>
            <w:r>
              <w:rPr>
                <w:rtl w:val="1"/>
              </w:rPr>
            </w:r>
            <w:r>
              <w:rPr>
                <w:rFonts w:ascii="Arial" w:hAnsi="Arial" w:cs="Arial"/>
                <w:b/>
                <w:sz w:val="19"/>
                <w:rtl w:val="1"/>
              </w:rPr>
              <w:t>خط المرحلة</w:t>
            </w:r>
          </w:p>
        </w:tc>
        <w:tc>
          <w:tcPr>
            <w:tcW w:type="dxa" w:w="1800"/>
            <w:vAlign w:val="center"/>
            <w:shd w:fill="E8EEF5"/>
          </w:tcPr>
          <w:p>
            <w:pPr>
              <w:spacing w:after="40"/>
              <w:jc w:val="right"/>
              <w:bidi w:val="1"/>
            </w:pPr>
            <w:r>
              <w:rPr>
                <w:rtl w:val="1"/>
              </w:rPr>
            </w:r>
            <w:r>
              <w:rPr>
                <w:rFonts w:ascii="Arial" w:hAnsi="Arial" w:cs="Arial"/>
                <w:b/>
                <w:sz w:val="19"/>
                <w:rtl w:val="1"/>
              </w:rPr>
              <w:t>حالة الهدف</w:t>
            </w:r>
          </w:p>
        </w:tc>
        <w:tc>
          <w:tcPr>
            <w:tcW w:type="dxa" w:w="3260"/>
            <w:vAlign w:val="center"/>
            <w:shd w:fill="E8EEF5"/>
          </w:tcPr>
          <w:p>
            <w:pPr>
              <w:spacing w:after="40"/>
              <w:jc w:val="right"/>
              <w:bidi w:val="1"/>
            </w:pPr>
            <w:r>
              <w:rPr>
                <w:rtl w:val="1"/>
              </w:rPr>
            </w:r>
            <w:r>
              <w:rPr>
                <w:rFonts w:ascii="Arial" w:hAnsi="Arial" w:cs="Arial"/>
                <w:b/>
                <w:sz w:val="19"/>
                <w:rtl w:val="1"/>
              </w:rPr>
              <w:t>الخسائر</w:t>
            </w:r>
          </w:p>
        </w:tc>
      </w:tr>
      <w:tr>
        <w:tc>
          <w:tcPr>
            <w:tcW w:type="dxa" w:w="1200"/>
            <w:vAlign w:val="center"/>
          </w:tcPr>
          <w:p>
            <w:pPr>
              <w:spacing w:after="40"/>
              <w:jc w:val="right"/>
              <w:bidi w:val="1"/>
            </w:pPr>
            <w:r>
              <w:rPr>
                <w:rtl w:val="1"/>
              </w:rPr>
            </w:r>
            <w:r>
              <w:rPr>
                <w:rFonts w:ascii="Arial" w:hAnsi="Arial" w:cs="Arial"/>
                <w:b w:val="0"/>
                <w:sz w:val="19"/>
                <w:rtl w:val="1"/>
              </w:rPr>
              <w:t>H+6</w:t>
            </w:r>
          </w:p>
        </w:tc>
        <w:tc>
          <w:tcPr>
            <w:tcW w:type="dxa" w:w="1600"/>
            <w:vAlign w:val="center"/>
          </w:tcPr>
          <w:p>
            <w:pPr>
              <w:spacing w:after="40"/>
              <w:jc w:val="right"/>
              <w:bidi w:val="1"/>
            </w:pPr>
            <w:r>
              <w:rPr>
                <w:rtl w:val="1"/>
              </w:rPr>
            </w:r>
            <w:r>
              <w:rPr>
                <w:rFonts w:ascii="Arial" w:hAnsi="Arial" w:cs="Arial"/>
                <w:b w:val="0"/>
                <w:sz w:val="19"/>
                <w:rtl w:val="1"/>
              </w:rPr>
              <w:t>PHASE 2A</w:t>
            </w:r>
          </w:p>
        </w:tc>
        <w:tc>
          <w:tcPr>
            <w:tcW w:type="dxa" w:w="1500"/>
            <w:vAlign w:val="center"/>
          </w:tcPr>
          <w:p>
            <w:pPr>
              <w:spacing w:after="40"/>
              <w:jc w:val="right"/>
              <w:bidi w:val="1"/>
            </w:pPr>
            <w:r>
              <w:rPr>
                <w:rtl w:val="1"/>
              </w:rPr>
            </w:r>
            <w:r>
              <w:rPr>
                <w:rFonts w:ascii="Arial" w:hAnsi="Arial" w:cs="Arial"/>
                <w:b w:val="0"/>
                <w:sz w:val="19"/>
                <w:rtl w:val="1"/>
              </w:rPr>
              <w:t>5 كم</w:t>
            </w:r>
          </w:p>
        </w:tc>
        <w:tc>
          <w:tcPr>
            <w:tcW w:type="dxa" w:w="1800"/>
            <w:vAlign w:val="center"/>
          </w:tcPr>
          <w:p>
            <w:pPr>
              <w:spacing w:after="40"/>
              <w:jc w:val="right"/>
              <w:bidi w:val="1"/>
            </w:pPr>
            <w:r>
              <w:rPr>
                <w:rtl w:val="1"/>
              </w:rPr>
            </w:r>
            <w:r>
              <w:rPr>
                <w:rFonts w:ascii="Arial" w:hAnsi="Arial" w:cs="Arial"/>
                <w:b w:val="0"/>
                <w:sz w:val="19"/>
                <w:rtl w:val="1"/>
              </w:rPr>
              <w:t>DORMANT</w:t>
            </w:r>
          </w:p>
        </w:tc>
        <w:tc>
          <w:tcPr>
            <w:tcW w:type="dxa" w:w="3260"/>
            <w:vAlign w:val="center"/>
          </w:tcPr>
          <w:p>
            <w:pPr>
              <w:spacing w:after="40"/>
              <w:jc w:val="right"/>
              <w:bidi w:val="1"/>
            </w:pPr>
            <w:r>
              <w:rPr>
                <w:rtl w:val="1"/>
              </w:rPr>
            </w:r>
            <w:r>
              <w:rPr>
                <w:rFonts w:ascii="Arial" w:hAnsi="Arial" w:cs="Arial"/>
                <w:b w:val="0"/>
                <w:sz w:val="19"/>
                <w:rtl w:val="1"/>
              </w:rPr>
              <w:t>أزرق 3/39 — أحمر 0 مكافئ سرية</w:t>
            </w:r>
          </w:p>
        </w:tc>
      </w:tr>
    </w:tbl>
    <w:p>
      <w:pPr>
        <w:spacing w:after="80"/>
      </w:pPr>
    </w:p>
    <w:p>
      <w:pPr>
        <w:spacing w:before="0" w:after="120" w:line="264" w:lineRule="auto"/>
        <w:jc w:val="right"/>
        <w:bidi w:val="1"/>
      </w:pPr>
      <w:r>
        <w:rPr>
          <w:rFonts w:ascii="Arial" w:hAnsi="Arial" w:cs="Arial"/>
          <w:b w:val="0"/>
          <w:color w:val="191F28"/>
          <w:sz w:val="22"/>
          <w:rtl w:val="1"/>
        </w:rPr>
        <w:t>تصل موجة فرقة المشاة الآلية الرابعة بدعم المدفعية والزوارق المسيّرة، وتبدأ خسائر الخط الساحلي الأزرق.</w:t>
      </w:r>
    </w:p>
    <w:p>
      <w:pPr>
        <w:spacing w:before="80" w:after="80"/>
        <w:jc w:val="center"/>
      </w:pPr>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step03.png"/>
                    <pic:cNvPicPr/>
                  </pic:nvPicPr>
                  <pic:blipFill>
                    <a:blip r:embed="rId12"/>
                    <a:stretch>
                      <a:fillRect/>
                    </a:stretch>
                  </pic:blipFill>
                  <pic:spPr>
                    <a:xfrm>
                      <a:off x="0" y="0"/>
                      <a:ext cx="5943600" cy="3343275"/>
                    </a:xfrm>
                    <a:prstGeom prst="rect"/>
                  </pic:spPr>
                </pic:pic>
              </a:graphicData>
            </a:graphic>
          </wp:inline>
        </w:drawing>
      </w:r>
    </w:p>
    <w:p>
      <w:pPr>
        <w:spacing w:before="0" w:after="200" w:line="264" w:lineRule="auto"/>
        <w:jc w:val="center"/>
        <w:bidi w:val="1"/>
      </w:pPr>
      <w:r>
        <w:rPr>
          <w:rFonts w:ascii="Arial" w:hAnsi="Arial" w:cs="Arial"/>
          <w:b w:val="0"/>
          <w:color w:val="5C6470"/>
          <w:sz w:val="18"/>
          <w:rtl w:val="1"/>
        </w:rPr>
        <w:t>الشكل 4: الموقف العملياتي في الخطوة 03.</w:t>
      </w:r>
    </w:p>
    <w:p>
      <w:pPr>
        <w:spacing w:before="240" w:after="120" w:line="264" w:lineRule="auto"/>
        <w:jc w:val="right"/>
        <w:pStyle w:val="Heading2"/>
        <w:bidi w:val="1"/>
      </w:pPr>
      <w:r>
        <w:rPr>
          <w:rFonts w:ascii="Arial" w:hAnsi="Arial" w:cs="Arial"/>
          <w:b/>
          <w:color w:val="2E5395"/>
          <w:sz w:val="26"/>
          <w:rtl w:val="1"/>
        </w:rPr>
        <w:t>الخطوة 04 — توسيع رأس الشاطئ</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200"/>
            <w:vAlign w:val="center"/>
            <w:shd w:fill="E8EEF5"/>
          </w:tcPr>
          <w:p>
            <w:pPr>
              <w:spacing w:after="40"/>
              <w:jc w:val="right"/>
              <w:bidi w:val="1"/>
            </w:pPr>
            <w:r>
              <w:rPr>
                <w:rtl w:val="1"/>
              </w:rPr>
            </w:r>
            <w:r>
              <w:rPr>
                <w:rFonts w:ascii="Arial" w:hAnsi="Arial" w:cs="Arial"/>
                <w:b/>
                <w:sz w:val="19"/>
                <w:rtl w:val="1"/>
              </w:rPr>
              <w:t>الوقت</w:t>
            </w:r>
          </w:p>
        </w:tc>
        <w:tc>
          <w:tcPr>
            <w:tcW w:type="dxa" w:w="1600"/>
            <w:vAlign w:val="center"/>
            <w:shd w:fill="E8EEF5"/>
          </w:tcPr>
          <w:p>
            <w:pPr>
              <w:spacing w:after="40"/>
              <w:jc w:val="right"/>
              <w:bidi w:val="1"/>
            </w:pPr>
            <w:r>
              <w:rPr>
                <w:rtl w:val="1"/>
              </w:rPr>
            </w:r>
            <w:r>
              <w:rPr>
                <w:rFonts w:ascii="Arial" w:hAnsi="Arial" w:cs="Arial"/>
                <w:b/>
                <w:sz w:val="19"/>
                <w:rtl w:val="1"/>
              </w:rPr>
              <w:t>المرحلة</w:t>
            </w:r>
          </w:p>
        </w:tc>
        <w:tc>
          <w:tcPr>
            <w:tcW w:type="dxa" w:w="1500"/>
            <w:vAlign w:val="center"/>
            <w:shd w:fill="E8EEF5"/>
          </w:tcPr>
          <w:p>
            <w:pPr>
              <w:spacing w:after="40"/>
              <w:jc w:val="right"/>
              <w:bidi w:val="1"/>
            </w:pPr>
            <w:r>
              <w:rPr>
                <w:rtl w:val="1"/>
              </w:rPr>
            </w:r>
            <w:r>
              <w:rPr>
                <w:rFonts w:ascii="Arial" w:hAnsi="Arial" w:cs="Arial"/>
                <w:b/>
                <w:sz w:val="19"/>
                <w:rtl w:val="1"/>
              </w:rPr>
              <w:t>خط المرحلة</w:t>
            </w:r>
          </w:p>
        </w:tc>
        <w:tc>
          <w:tcPr>
            <w:tcW w:type="dxa" w:w="1800"/>
            <w:vAlign w:val="center"/>
            <w:shd w:fill="E8EEF5"/>
          </w:tcPr>
          <w:p>
            <w:pPr>
              <w:spacing w:after="40"/>
              <w:jc w:val="right"/>
              <w:bidi w:val="1"/>
            </w:pPr>
            <w:r>
              <w:rPr>
                <w:rtl w:val="1"/>
              </w:rPr>
            </w:r>
            <w:r>
              <w:rPr>
                <w:rFonts w:ascii="Arial" w:hAnsi="Arial" w:cs="Arial"/>
                <w:b/>
                <w:sz w:val="19"/>
                <w:rtl w:val="1"/>
              </w:rPr>
              <w:t>حالة الهدف</w:t>
            </w:r>
          </w:p>
        </w:tc>
        <w:tc>
          <w:tcPr>
            <w:tcW w:type="dxa" w:w="3260"/>
            <w:vAlign w:val="center"/>
            <w:shd w:fill="E8EEF5"/>
          </w:tcPr>
          <w:p>
            <w:pPr>
              <w:spacing w:after="40"/>
              <w:jc w:val="right"/>
              <w:bidi w:val="1"/>
            </w:pPr>
            <w:r>
              <w:rPr>
                <w:rtl w:val="1"/>
              </w:rPr>
            </w:r>
            <w:r>
              <w:rPr>
                <w:rFonts w:ascii="Arial" w:hAnsi="Arial" w:cs="Arial"/>
                <w:b/>
                <w:sz w:val="19"/>
                <w:rtl w:val="1"/>
              </w:rPr>
              <w:t>الخسائر</w:t>
            </w:r>
          </w:p>
        </w:tc>
      </w:tr>
      <w:tr>
        <w:tc>
          <w:tcPr>
            <w:tcW w:type="dxa" w:w="1200"/>
            <w:vAlign w:val="center"/>
          </w:tcPr>
          <w:p>
            <w:pPr>
              <w:spacing w:after="40"/>
              <w:jc w:val="right"/>
              <w:bidi w:val="1"/>
            </w:pPr>
            <w:r>
              <w:rPr>
                <w:rtl w:val="1"/>
              </w:rPr>
            </w:r>
            <w:r>
              <w:rPr>
                <w:rFonts w:ascii="Arial" w:hAnsi="Arial" w:cs="Arial"/>
                <w:b w:val="0"/>
                <w:sz w:val="19"/>
                <w:rtl w:val="1"/>
              </w:rPr>
              <w:t>H+12</w:t>
            </w:r>
          </w:p>
        </w:tc>
        <w:tc>
          <w:tcPr>
            <w:tcW w:type="dxa" w:w="1600"/>
            <w:vAlign w:val="center"/>
          </w:tcPr>
          <w:p>
            <w:pPr>
              <w:spacing w:after="40"/>
              <w:jc w:val="right"/>
              <w:bidi w:val="1"/>
            </w:pPr>
            <w:r>
              <w:rPr>
                <w:rtl w:val="1"/>
              </w:rPr>
            </w:r>
            <w:r>
              <w:rPr>
                <w:rFonts w:ascii="Arial" w:hAnsi="Arial" w:cs="Arial"/>
                <w:b w:val="0"/>
                <w:sz w:val="19"/>
                <w:rtl w:val="1"/>
              </w:rPr>
              <w:t>PHASE 2A</w:t>
            </w:r>
          </w:p>
        </w:tc>
        <w:tc>
          <w:tcPr>
            <w:tcW w:type="dxa" w:w="1500"/>
            <w:vAlign w:val="center"/>
          </w:tcPr>
          <w:p>
            <w:pPr>
              <w:spacing w:after="40"/>
              <w:jc w:val="right"/>
              <w:bidi w:val="1"/>
            </w:pPr>
            <w:r>
              <w:rPr>
                <w:rtl w:val="1"/>
              </w:rPr>
            </w:r>
            <w:r>
              <w:rPr>
                <w:rFonts w:ascii="Arial" w:hAnsi="Arial" w:cs="Arial"/>
                <w:b w:val="0"/>
                <w:sz w:val="19"/>
                <w:rtl w:val="1"/>
              </w:rPr>
              <w:t>8 كم</w:t>
            </w:r>
          </w:p>
        </w:tc>
        <w:tc>
          <w:tcPr>
            <w:tcW w:type="dxa" w:w="1800"/>
            <w:vAlign w:val="center"/>
          </w:tcPr>
          <w:p>
            <w:pPr>
              <w:spacing w:after="40"/>
              <w:jc w:val="right"/>
              <w:bidi w:val="1"/>
            </w:pPr>
            <w:r>
              <w:rPr>
                <w:rtl w:val="1"/>
              </w:rPr>
            </w:r>
            <w:r>
              <w:rPr>
                <w:rFonts w:ascii="Arial" w:hAnsi="Arial" w:cs="Arial"/>
                <w:b w:val="0"/>
                <w:sz w:val="19"/>
                <w:rtl w:val="1"/>
              </w:rPr>
              <w:t>DORMANT</w:t>
            </w:r>
          </w:p>
        </w:tc>
        <w:tc>
          <w:tcPr>
            <w:tcW w:type="dxa" w:w="3260"/>
            <w:vAlign w:val="center"/>
          </w:tcPr>
          <w:p>
            <w:pPr>
              <w:spacing w:after="40"/>
              <w:jc w:val="right"/>
              <w:bidi w:val="1"/>
            </w:pPr>
            <w:r>
              <w:rPr>
                <w:rtl w:val="1"/>
              </w:rPr>
            </w:r>
            <w:r>
              <w:rPr>
                <w:rFonts w:ascii="Arial" w:hAnsi="Arial" w:cs="Arial"/>
                <w:b w:val="0"/>
                <w:sz w:val="19"/>
                <w:rtl w:val="1"/>
              </w:rPr>
              <w:t>أزرق 7/39 — أحمر 0 مكافئ سرية</w:t>
            </w:r>
          </w:p>
        </w:tc>
      </w:tr>
    </w:tbl>
    <w:p>
      <w:pPr>
        <w:spacing w:after="80"/>
      </w:pPr>
    </w:p>
    <w:p>
      <w:pPr>
        <w:spacing w:before="0" w:after="120" w:line="264" w:lineRule="auto"/>
        <w:jc w:val="right"/>
        <w:bidi w:val="1"/>
      </w:pPr>
      <w:r>
        <w:rPr>
          <w:rFonts w:ascii="Arial" w:hAnsi="Arial" w:cs="Arial"/>
          <w:b w:val="0"/>
          <w:color w:val="191F28"/>
          <w:sz w:val="22"/>
          <w:rtl w:val="1"/>
        </w:rPr>
        <w:t>يتسع رأس الشاطئ وتصبح BLS-3 محور الجهد الرئيسي، بينما يجري تثبيت الجناحين غرباً وشرقاً.</w:t>
      </w:r>
    </w:p>
    <w:p>
      <w:pPr>
        <w:spacing w:before="80" w:after="80"/>
        <w:jc w:val="center"/>
      </w:pPr>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step04.png"/>
                    <pic:cNvPicPr/>
                  </pic:nvPicPr>
                  <pic:blipFill>
                    <a:blip r:embed="rId13"/>
                    <a:stretch>
                      <a:fillRect/>
                    </a:stretch>
                  </pic:blipFill>
                  <pic:spPr>
                    <a:xfrm>
                      <a:off x="0" y="0"/>
                      <a:ext cx="5943600" cy="3343275"/>
                    </a:xfrm>
                    <a:prstGeom prst="rect"/>
                  </pic:spPr>
                </pic:pic>
              </a:graphicData>
            </a:graphic>
          </wp:inline>
        </w:drawing>
      </w:r>
    </w:p>
    <w:p>
      <w:pPr>
        <w:spacing w:before="0" w:after="200" w:line="264" w:lineRule="auto"/>
        <w:jc w:val="center"/>
        <w:bidi w:val="1"/>
      </w:pPr>
      <w:r>
        <w:rPr>
          <w:rFonts w:ascii="Arial" w:hAnsi="Arial" w:cs="Arial"/>
          <w:b w:val="0"/>
          <w:color w:val="5C6470"/>
          <w:sz w:val="18"/>
          <w:rtl w:val="1"/>
        </w:rPr>
        <w:t>الشكل 5: الموقف العملياتي في الخطوة 04.</w:t>
      </w:r>
    </w:p>
    <w:p>
      <w:r>
        <w:br w:type="page"/>
      </w:r>
    </w:p>
    <w:p>
      <w:pPr>
        <w:spacing w:before="240" w:after="120" w:line="264" w:lineRule="auto"/>
        <w:jc w:val="right"/>
        <w:pStyle w:val="Heading2"/>
        <w:bidi w:val="1"/>
      </w:pPr>
      <w:r>
        <w:rPr>
          <w:rFonts w:ascii="Arial" w:hAnsi="Arial" w:cs="Arial"/>
          <w:b/>
          <w:color w:val="2E5395"/>
          <w:sz w:val="26"/>
          <w:rtl w:val="1"/>
        </w:rPr>
        <w:t>الخطوة 05 — الهجوم المضاد المحلي للفريق الأزرق</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200"/>
            <w:vAlign w:val="center"/>
            <w:shd w:fill="E8EEF5"/>
          </w:tcPr>
          <w:p>
            <w:pPr>
              <w:spacing w:after="40"/>
              <w:jc w:val="right"/>
              <w:bidi w:val="1"/>
            </w:pPr>
            <w:r>
              <w:rPr>
                <w:rtl w:val="1"/>
              </w:rPr>
            </w:r>
            <w:r>
              <w:rPr>
                <w:rFonts w:ascii="Arial" w:hAnsi="Arial" w:cs="Arial"/>
                <w:b/>
                <w:sz w:val="19"/>
                <w:rtl w:val="1"/>
              </w:rPr>
              <w:t>الوقت</w:t>
            </w:r>
          </w:p>
        </w:tc>
        <w:tc>
          <w:tcPr>
            <w:tcW w:type="dxa" w:w="1600"/>
            <w:vAlign w:val="center"/>
            <w:shd w:fill="E8EEF5"/>
          </w:tcPr>
          <w:p>
            <w:pPr>
              <w:spacing w:after="40"/>
              <w:jc w:val="right"/>
              <w:bidi w:val="1"/>
            </w:pPr>
            <w:r>
              <w:rPr>
                <w:rtl w:val="1"/>
              </w:rPr>
            </w:r>
            <w:r>
              <w:rPr>
                <w:rFonts w:ascii="Arial" w:hAnsi="Arial" w:cs="Arial"/>
                <w:b/>
                <w:sz w:val="19"/>
                <w:rtl w:val="1"/>
              </w:rPr>
              <w:t>المرحلة</w:t>
            </w:r>
          </w:p>
        </w:tc>
        <w:tc>
          <w:tcPr>
            <w:tcW w:type="dxa" w:w="1500"/>
            <w:vAlign w:val="center"/>
            <w:shd w:fill="E8EEF5"/>
          </w:tcPr>
          <w:p>
            <w:pPr>
              <w:spacing w:after="40"/>
              <w:jc w:val="right"/>
              <w:bidi w:val="1"/>
            </w:pPr>
            <w:r>
              <w:rPr>
                <w:rtl w:val="1"/>
              </w:rPr>
            </w:r>
            <w:r>
              <w:rPr>
                <w:rFonts w:ascii="Arial" w:hAnsi="Arial" w:cs="Arial"/>
                <w:b/>
                <w:sz w:val="19"/>
                <w:rtl w:val="1"/>
              </w:rPr>
              <w:t>خط المرحلة</w:t>
            </w:r>
          </w:p>
        </w:tc>
        <w:tc>
          <w:tcPr>
            <w:tcW w:type="dxa" w:w="1800"/>
            <w:vAlign w:val="center"/>
            <w:shd w:fill="E8EEF5"/>
          </w:tcPr>
          <w:p>
            <w:pPr>
              <w:spacing w:after="40"/>
              <w:jc w:val="right"/>
              <w:bidi w:val="1"/>
            </w:pPr>
            <w:r>
              <w:rPr>
                <w:rtl w:val="1"/>
              </w:rPr>
            </w:r>
            <w:r>
              <w:rPr>
                <w:rFonts w:ascii="Arial" w:hAnsi="Arial" w:cs="Arial"/>
                <w:b/>
                <w:sz w:val="19"/>
                <w:rtl w:val="1"/>
              </w:rPr>
              <w:t>حالة الهدف</w:t>
            </w:r>
          </w:p>
        </w:tc>
        <w:tc>
          <w:tcPr>
            <w:tcW w:type="dxa" w:w="3260"/>
            <w:vAlign w:val="center"/>
            <w:shd w:fill="E8EEF5"/>
          </w:tcPr>
          <w:p>
            <w:pPr>
              <w:spacing w:after="40"/>
              <w:jc w:val="right"/>
              <w:bidi w:val="1"/>
            </w:pPr>
            <w:r>
              <w:rPr>
                <w:rtl w:val="1"/>
              </w:rPr>
            </w:r>
            <w:r>
              <w:rPr>
                <w:rFonts w:ascii="Arial" w:hAnsi="Arial" w:cs="Arial"/>
                <w:b/>
                <w:sz w:val="19"/>
                <w:rtl w:val="1"/>
              </w:rPr>
              <w:t>الخسائر</w:t>
            </w:r>
          </w:p>
        </w:tc>
      </w:tr>
      <w:tr>
        <w:tc>
          <w:tcPr>
            <w:tcW w:type="dxa" w:w="1200"/>
            <w:vAlign w:val="center"/>
          </w:tcPr>
          <w:p>
            <w:pPr>
              <w:spacing w:after="40"/>
              <w:jc w:val="right"/>
              <w:bidi w:val="1"/>
            </w:pPr>
            <w:r>
              <w:rPr>
                <w:rtl w:val="1"/>
              </w:rPr>
            </w:r>
            <w:r>
              <w:rPr>
                <w:rFonts w:ascii="Arial" w:hAnsi="Arial" w:cs="Arial"/>
                <w:b w:val="0"/>
                <w:sz w:val="19"/>
                <w:rtl w:val="1"/>
              </w:rPr>
              <w:t>H+24</w:t>
            </w:r>
          </w:p>
        </w:tc>
        <w:tc>
          <w:tcPr>
            <w:tcW w:type="dxa" w:w="1600"/>
            <w:vAlign w:val="center"/>
          </w:tcPr>
          <w:p>
            <w:pPr>
              <w:spacing w:after="40"/>
              <w:jc w:val="right"/>
              <w:bidi w:val="1"/>
            </w:pPr>
            <w:r>
              <w:rPr>
                <w:rtl w:val="1"/>
              </w:rPr>
            </w:r>
            <w:r>
              <w:rPr>
                <w:rFonts w:ascii="Arial" w:hAnsi="Arial" w:cs="Arial"/>
                <w:b w:val="0"/>
                <w:sz w:val="19"/>
                <w:rtl w:val="1"/>
              </w:rPr>
              <w:t>PHASE 2A</w:t>
            </w:r>
          </w:p>
        </w:tc>
        <w:tc>
          <w:tcPr>
            <w:tcW w:type="dxa" w:w="1500"/>
            <w:vAlign w:val="center"/>
          </w:tcPr>
          <w:p>
            <w:pPr>
              <w:spacing w:after="40"/>
              <w:jc w:val="right"/>
              <w:bidi w:val="1"/>
            </w:pPr>
            <w:r>
              <w:rPr>
                <w:rtl w:val="1"/>
              </w:rPr>
            </w:r>
            <w:r>
              <w:rPr>
                <w:rFonts w:ascii="Arial" w:hAnsi="Arial" w:cs="Arial"/>
                <w:b w:val="0"/>
                <w:sz w:val="19"/>
                <w:rtl w:val="1"/>
              </w:rPr>
              <w:t>8 كم</w:t>
            </w:r>
          </w:p>
        </w:tc>
        <w:tc>
          <w:tcPr>
            <w:tcW w:type="dxa" w:w="1800"/>
            <w:vAlign w:val="center"/>
          </w:tcPr>
          <w:p>
            <w:pPr>
              <w:spacing w:after="40"/>
              <w:jc w:val="right"/>
              <w:bidi w:val="1"/>
            </w:pPr>
            <w:r>
              <w:rPr>
                <w:rtl w:val="1"/>
              </w:rPr>
            </w:r>
            <w:r>
              <w:rPr>
                <w:rFonts w:ascii="Arial" w:hAnsi="Arial" w:cs="Arial"/>
                <w:b w:val="0"/>
                <w:sz w:val="19"/>
                <w:rtl w:val="1"/>
              </w:rPr>
              <w:t>DORMANT</w:t>
            </w:r>
          </w:p>
        </w:tc>
        <w:tc>
          <w:tcPr>
            <w:tcW w:type="dxa" w:w="3260"/>
            <w:vAlign w:val="center"/>
          </w:tcPr>
          <w:p>
            <w:pPr>
              <w:spacing w:after="40"/>
              <w:jc w:val="right"/>
              <w:bidi w:val="1"/>
            </w:pPr>
            <w:r>
              <w:rPr>
                <w:rtl w:val="1"/>
              </w:rPr>
            </w:r>
            <w:r>
              <w:rPr>
                <w:rFonts w:ascii="Arial" w:hAnsi="Arial" w:cs="Arial"/>
                <w:b w:val="0"/>
                <w:sz w:val="19"/>
                <w:rtl w:val="1"/>
              </w:rPr>
              <w:t>أزرق 8/39 — أحمر 1 مكافئ سرية</w:t>
            </w:r>
          </w:p>
        </w:tc>
      </w:tr>
    </w:tbl>
    <w:p>
      <w:pPr>
        <w:spacing w:after="80"/>
      </w:pPr>
    </w:p>
    <w:p>
      <w:pPr>
        <w:spacing w:before="0" w:after="120" w:line="264" w:lineRule="auto"/>
        <w:jc w:val="right"/>
        <w:bidi w:val="1"/>
      </w:pPr>
      <w:r>
        <w:rPr>
          <w:rFonts w:ascii="Arial" w:hAnsi="Arial" w:cs="Arial"/>
          <w:b w:val="0"/>
          <w:color w:val="191F28"/>
          <w:sz w:val="22"/>
          <w:rtl w:val="1"/>
        </w:rPr>
        <w:t>ينفذ الأزرق هجوماً مضاداً محلياً يضر باللواء المدرع 44، لكنه لا يغلق ممرات الإنزال.</w:t>
      </w:r>
    </w:p>
    <w:p>
      <w:pPr>
        <w:spacing w:before="80" w:after="80"/>
        <w:jc w:val="center"/>
      </w:pPr>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step05.png"/>
                    <pic:cNvPicPr/>
                  </pic:nvPicPr>
                  <pic:blipFill>
                    <a:blip r:embed="rId14"/>
                    <a:stretch>
                      <a:fillRect/>
                    </a:stretch>
                  </pic:blipFill>
                  <pic:spPr>
                    <a:xfrm>
                      <a:off x="0" y="0"/>
                      <a:ext cx="5943600" cy="3343275"/>
                    </a:xfrm>
                    <a:prstGeom prst="rect"/>
                  </pic:spPr>
                </pic:pic>
              </a:graphicData>
            </a:graphic>
          </wp:inline>
        </w:drawing>
      </w:r>
    </w:p>
    <w:p>
      <w:pPr>
        <w:spacing w:before="0" w:after="200" w:line="264" w:lineRule="auto"/>
        <w:jc w:val="center"/>
        <w:bidi w:val="1"/>
      </w:pPr>
      <w:r>
        <w:rPr>
          <w:rFonts w:ascii="Arial" w:hAnsi="Arial" w:cs="Arial"/>
          <w:b w:val="0"/>
          <w:color w:val="5C6470"/>
          <w:sz w:val="18"/>
          <w:rtl w:val="1"/>
        </w:rPr>
        <w:t>الشكل 6: الموقف العملياتي في الخطوة 05.</w:t>
      </w:r>
    </w:p>
    <w:p>
      <w:pPr>
        <w:spacing w:before="240" w:after="120" w:line="264" w:lineRule="auto"/>
        <w:jc w:val="right"/>
        <w:pStyle w:val="Heading2"/>
        <w:bidi w:val="1"/>
      </w:pPr>
      <w:r>
        <w:rPr>
          <w:rFonts w:ascii="Arial" w:hAnsi="Arial" w:cs="Arial"/>
          <w:b/>
          <w:color w:val="2E5395"/>
          <w:sz w:val="26"/>
          <w:rtl w:val="1"/>
        </w:rPr>
        <w:t>الخطوة 06 — تثبيت رأس الجسر وإدخال فرقة المشاة الآلية 9</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200"/>
            <w:vAlign w:val="center"/>
            <w:shd w:fill="E8EEF5"/>
          </w:tcPr>
          <w:p>
            <w:pPr>
              <w:spacing w:after="40"/>
              <w:jc w:val="right"/>
              <w:bidi w:val="1"/>
            </w:pPr>
            <w:r>
              <w:rPr>
                <w:rtl w:val="1"/>
              </w:rPr>
            </w:r>
            <w:r>
              <w:rPr>
                <w:rFonts w:ascii="Arial" w:hAnsi="Arial" w:cs="Arial"/>
                <w:b/>
                <w:sz w:val="19"/>
                <w:rtl w:val="1"/>
              </w:rPr>
              <w:t>الوقت</w:t>
            </w:r>
          </w:p>
        </w:tc>
        <w:tc>
          <w:tcPr>
            <w:tcW w:type="dxa" w:w="1600"/>
            <w:vAlign w:val="center"/>
            <w:shd w:fill="E8EEF5"/>
          </w:tcPr>
          <w:p>
            <w:pPr>
              <w:spacing w:after="40"/>
              <w:jc w:val="right"/>
              <w:bidi w:val="1"/>
            </w:pPr>
            <w:r>
              <w:rPr>
                <w:rtl w:val="1"/>
              </w:rPr>
            </w:r>
            <w:r>
              <w:rPr>
                <w:rFonts w:ascii="Arial" w:hAnsi="Arial" w:cs="Arial"/>
                <w:b/>
                <w:sz w:val="19"/>
                <w:rtl w:val="1"/>
              </w:rPr>
              <w:t>المرحلة</w:t>
            </w:r>
          </w:p>
        </w:tc>
        <w:tc>
          <w:tcPr>
            <w:tcW w:type="dxa" w:w="1500"/>
            <w:vAlign w:val="center"/>
            <w:shd w:fill="E8EEF5"/>
          </w:tcPr>
          <w:p>
            <w:pPr>
              <w:spacing w:after="40"/>
              <w:jc w:val="right"/>
              <w:bidi w:val="1"/>
            </w:pPr>
            <w:r>
              <w:rPr>
                <w:rtl w:val="1"/>
              </w:rPr>
            </w:r>
            <w:r>
              <w:rPr>
                <w:rFonts w:ascii="Arial" w:hAnsi="Arial" w:cs="Arial"/>
                <w:b/>
                <w:sz w:val="19"/>
                <w:rtl w:val="1"/>
              </w:rPr>
              <w:t>خط المرحلة</w:t>
            </w:r>
          </w:p>
        </w:tc>
        <w:tc>
          <w:tcPr>
            <w:tcW w:type="dxa" w:w="1800"/>
            <w:vAlign w:val="center"/>
            <w:shd w:fill="E8EEF5"/>
          </w:tcPr>
          <w:p>
            <w:pPr>
              <w:spacing w:after="40"/>
              <w:jc w:val="right"/>
              <w:bidi w:val="1"/>
            </w:pPr>
            <w:r>
              <w:rPr>
                <w:rtl w:val="1"/>
              </w:rPr>
            </w:r>
            <w:r>
              <w:rPr>
                <w:rFonts w:ascii="Arial" w:hAnsi="Arial" w:cs="Arial"/>
                <w:b/>
                <w:sz w:val="19"/>
                <w:rtl w:val="1"/>
              </w:rPr>
              <w:t>حالة الهدف</w:t>
            </w:r>
          </w:p>
        </w:tc>
        <w:tc>
          <w:tcPr>
            <w:tcW w:type="dxa" w:w="3260"/>
            <w:vAlign w:val="center"/>
            <w:shd w:fill="E8EEF5"/>
          </w:tcPr>
          <w:p>
            <w:pPr>
              <w:spacing w:after="40"/>
              <w:jc w:val="right"/>
              <w:bidi w:val="1"/>
            </w:pPr>
            <w:r>
              <w:rPr>
                <w:rtl w:val="1"/>
              </w:rPr>
            </w:r>
            <w:r>
              <w:rPr>
                <w:rFonts w:ascii="Arial" w:hAnsi="Arial" w:cs="Arial"/>
                <w:b/>
                <w:sz w:val="19"/>
                <w:rtl w:val="1"/>
              </w:rPr>
              <w:t>الخسائر</w:t>
            </w:r>
          </w:p>
        </w:tc>
      </w:tr>
      <w:tr>
        <w:tc>
          <w:tcPr>
            <w:tcW w:type="dxa" w:w="1200"/>
            <w:vAlign w:val="center"/>
          </w:tcPr>
          <w:p>
            <w:pPr>
              <w:spacing w:after="40"/>
              <w:jc w:val="right"/>
              <w:bidi w:val="1"/>
            </w:pPr>
            <w:r>
              <w:rPr>
                <w:rtl w:val="1"/>
              </w:rPr>
            </w:r>
            <w:r>
              <w:rPr>
                <w:rFonts w:ascii="Arial" w:hAnsi="Arial" w:cs="Arial"/>
                <w:b w:val="0"/>
                <w:sz w:val="19"/>
                <w:rtl w:val="1"/>
              </w:rPr>
              <w:t>H+36</w:t>
            </w:r>
          </w:p>
        </w:tc>
        <w:tc>
          <w:tcPr>
            <w:tcW w:type="dxa" w:w="1600"/>
            <w:vAlign w:val="center"/>
          </w:tcPr>
          <w:p>
            <w:pPr>
              <w:spacing w:after="40"/>
              <w:jc w:val="right"/>
              <w:bidi w:val="1"/>
            </w:pPr>
            <w:r>
              <w:rPr>
                <w:rtl w:val="1"/>
              </w:rPr>
            </w:r>
            <w:r>
              <w:rPr>
                <w:rFonts w:ascii="Arial" w:hAnsi="Arial" w:cs="Arial"/>
                <w:b w:val="0"/>
                <w:sz w:val="19"/>
                <w:rtl w:val="1"/>
              </w:rPr>
              <w:t>PHASE 2B</w:t>
            </w:r>
          </w:p>
        </w:tc>
        <w:tc>
          <w:tcPr>
            <w:tcW w:type="dxa" w:w="1500"/>
            <w:vAlign w:val="center"/>
          </w:tcPr>
          <w:p>
            <w:pPr>
              <w:spacing w:after="40"/>
              <w:jc w:val="right"/>
              <w:bidi w:val="1"/>
            </w:pPr>
            <w:r>
              <w:rPr>
                <w:rtl w:val="1"/>
              </w:rPr>
            </w:r>
            <w:r>
              <w:rPr>
                <w:rFonts w:ascii="Arial" w:hAnsi="Arial" w:cs="Arial"/>
                <w:b w:val="0"/>
                <w:sz w:val="19"/>
                <w:rtl w:val="1"/>
              </w:rPr>
              <w:t>12 كم</w:t>
            </w:r>
          </w:p>
        </w:tc>
        <w:tc>
          <w:tcPr>
            <w:tcW w:type="dxa" w:w="1800"/>
            <w:vAlign w:val="center"/>
          </w:tcPr>
          <w:p>
            <w:pPr>
              <w:spacing w:after="40"/>
              <w:jc w:val="right"/>
              <w:bidi w:val="1"/>
            </w:pPr>
            <w:r>
              <w:rPr>
                <w:rtl w:val="1"/>
              </w:rPr>
            </w:r>
            <w:r>
              <w:rPr>
                <w:rFonts w:ascii="Arial" w:hAnsi="Arial" w:cs="Arial"/>
                <w:b w:val="0"/>
                <w:sz w:val="19"/>
                <w:rtl w:val="1"/>
              </w:rPr>
              <w:t>DORMANT</w:t>
            </w:r>
          </w:p>
        </w:tc>
        <w:tc>
          <w:tcPr>
            <w:tcW w:type="dxa" w:w="3260"/>
            <w:vAlign w:val="center"/>
          </w:tcPr>
          <w:p>
            <w:pPr>
              <w:spacing w:after="40"/>
              <w:jc w:val="right"/>
              <w:bidi w:val="1"/>
            </w:pPr>
            <w:r>
              <w:rPr>
                <w:rtl w:val="1"/>
              </w:rPr>
            </w:r>
            <w:r>
              <w:rPr>
                <w:rFonts w:ascii="Arial" w:hAnsi="Arial" w:cs="Arial"/>
                <w:b w:val="0"/>
                <w:sz w:val="19"/>
                <w:rtl w:val="1"/>
              </w:rPr>
              <w:t>أزرق 12/39 — أحمر 1 مكافئ سرية</w:t>
            </w:r>
          </w:p>
        </w:tc>
      </w:tr>
    </w:tbl>
    <w:p>
      <w:pPr>
        <w:spacing w:after="80"/>
      </w:pPr>
    </w:p>
    <w:p>
      <w:pPr>
        <w:spacing w:before="0" w:after="120" w:line="264" w:lineRule="auto"/>
        <w:jc w:val="right"/>
        <w:bidi w:val="1"/>
      </w:pPr>
      <w:r>
        <w:rPr>
          <w:rFonts w:ascii="Arial" w:hAnsi="Arial" w:cs="Arial"/>
          <w:b w:val="0"/>
          <w:color w:val="191F28"/>
          <w:sz w:val="22"/>
          <w:rtl w:val="1"/>
        </w:rPr>
        <w:t>تبدأ فرقة المشاة الآلية التاسعة بالعبور عبر الشواطئ المؤمنة، ويتحول القتال إلى عمق 10-12 كم.</w:t>
      </w:r>
    </w:p>
    <w:p>
      <w:pPr>
        <w:spacing w:before="80" w:after="80"/>
        <w:jc w:val="center"/>
      </w:pPr>
      <w:r>
        <w:drawing>
          <wp:inline xmlns:a="http://schemas.openxmlformats.org/drawingml/2006/main" xmlns:pic="http://schemas.openxmlformats.org/drawingml/2006/picture">
            <wp:extent cx="5943600" cy="3343275"/>
            <wp:docPr id="7" name="Picture 7"/>
            <wp:cNvGraphicFramePr>
              <a:graphicFrameLocks noChangeAspect="1"/>
            </wp:cNvGraphicFramePr>
            <a:graphic>
              <a:graphicData uri="http://schemas.openxmlformats.org/drawingml/2006/picture">
                <pic:pic>
                  <pic:nvPicPr>
                    <pic:cNvPr id="0" name="step06.png"/>
                    <pic:cNvPicPr/>
                  </pic:nvPicPr>
                  <pic:blipFill>
                    <a:blip r:embed="rId15"/>
                    <a:stretch>
                      <a:fillRect/>
                    </a:stretch>
                  </pic:blipFill>
                  <pic:spPr>
                    <a:xfrm>
                      <a:off x="0" y="0"/>
                      <a:ext cx="5943600" cy="3343275"/>
                    </a:xfrm>
                    <a:prstGeom prst="rect"/>
                  </pic:spPr>
                </pic:pic>
              </a:graphicData>
            </a:graphic>
          </wp:inline>
        </w:drawing>
      </w:r>
    </w:p>
    <w:p>
      <w:pPr>
        <w:spacing w:before="0" w:after="200" w:line="264" w:lineRule="auto"/>
        <w:jc w:val="center"/>
        <w:bidi w:val="1"/>
      </w:pPr>
      <w:r>
        <w:rPr>
          <w:rFonts w:ascii="Arial" w:hAnsi="Arial" w:cs="Arial"/>
          <w:b w:val="0"/>
          <w:color w:val="5C6470"/>
          <w:sz w:val="18"/>
          <w:rtl w:val="1"/>
        </w:rPr>
        <w:t>الشكل 7: الموقف العملياتي في الخطوة 06.</w:t>
      </w:r>
    </w:p>
    <w:p>
      <w:r>
        <w:br w:type="page"/>
      </w:r>
    </w:p>
    <w:p>
      <w:pPr>
        <w:spacing w:before="240" w:after="120" w:line="264" w:lineRule="auto"/>
        <w:jc w:val="right"/>
        <w:pStyle w:val="Heading2"/>
        <w:bidi w:val="1"/>
      </w:pPr>
      <w:r>
        <w:rPr>
          <w:rFonts w:ascii="Arial" w:hAnsi="Arial" w:cs="Arial"/>
          <w:b/>
          <w:color w:val="2E5395"/>
          <w:sz w:val="26"/>
          <w:rtl w:val="1"/>
        </w:rPr>
        <w:t>الخطوة 07 — اندفاع فرقة المشاة الآلية 9 نحو العمق</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200"/>
            <w:vAlign w:val="center"/>
            <w:shd w:fill="E8EEF5"/>
          </w:tcPr>
          <w:p>
            <w:pPr>
              <w:spacing w:after="40"/>
              <w:jc w:val="right"/>
              <w:bidi w:val="1"/>
            </w:pPr>
            <w:r>
              <w:rPr>
                <w:rtl w:val="1"/>
              </w:rPr>
            </w:r>
            <w:r>
              <w:rPr>
                <w:rFonts w:ascii="Arial" w:hAnsi="Arial" w:cs="Arial"/>
                <w:b/>
                <w:sz w:val="19"/>
                <w:rtl w:val="1"/>
              </w:rPr>
              <w:t>الوقت</w:t>
            </w:r>
          </w:p>
        </w:tc>
        <w:tc>
          <w:tcPr>
            <w:tcW w:type="dxa" w:w="1600"/>
            <w:vAlign w:val="center"/>
            <w:shd w:fill="E8EEF5"/>
          </w:tcPr>
          <w:p>
            <w:pPr>
              <w:spacing w:after="40"/>
              <w:jc w:val="right"/>
              <w:bidi w:val="1"/>
            </w:pPr>
            <w:r>
              <w:rPr>
                <w:rtl w:val="1"/>
              </w:rPr>
            </w:r>
            <w:r>
              <w:rPr>
                <w:rFonts w:ascii="Arial" w:hAnsi="Arial" w:cs="Arial"/>
                <w:b/>
                <w:sz w:val="19"/>
                <w:rtl w:val="1"/>
              </w:rPr>
              <w:t>المرحلة</w:t>
            </w:r>
          </w:p>
        </w:tc>
        <w:tc>
          <w:tcPr>
            <w:tcW w:type="dxa" w:w="1500"/>
            <w:vAlign w:val="center"/>
            <w:shd w:fill="E8EEF5"/>
          </w:tcPr>
          <w:p>
            <w:pPr>
              <w:spacing w:after="40"/>
              <w:jc w:val="right"/>
              <w:bidi w:val="1"/>
            </w:pPr>
            <w:r>
              <w:rPr>
                <w:rtl w:val="1"/>
              </w:rPr>
            </w:r>
            <w:r>
              <w:rPr>
                <w:rFonts w:ascii="Arial" w:hAnsi="Arial" w:cs="Arial"/>
                <w:b/>
                <w:sz w:val="19"/>
                <w:rtl w:val="1"/>
              </w:rPr>
              <w:t>خط المرحلة</w:t>
            </w:r>
          </w:p>
        </w:tc>
        <w:tc>
          <w:tcPr>
            <w:tcW w:type="dxa" w:w="1800"/>
            <w:vAlign w:val="center"/>
            <w:shd w:fill="E8EEF5"/>
          </w:tcPr>
          <w:p>
            <w:pPr>
              <w:spacing w:after="40"/>
              <w:jc w:val="right"/>
              <w:bidi w:val="1"/>
            </w:pPr>
            <w:r>
              <w:rPr>
                <w:rtl w:val="1"/>
              </w:rPr>
            </w:r>
            <w:r>
              <w:rPr>
                <w:rFonts w:ascii="Arial" w:hAnsi="Arial" w:cs="Arial"/>
                <w:b/>
                <w:sz w:val="19"/>
                <w:rtl w:val="1"/>
              </w:rPr>
              <w:t>حالة الهدف</w:t>
            </w:r>
          </w:p>
        </w:tc>
        <w:tc>
          <w:tcPr>
            <w:tcW w:type="dxa" w:w="3260"/>
            <w:vAlign w:val="center"/>
            <w:shd w:fill="E8EEF5"/>
          </w:tcPr>
          <w:p>
            <w:pPr>
              <w:spacing w:after="40"/>
              <w:jc w:val="right"/>
              <w:bidi w:val="1"/>
            </w:pPr>
            <w:r>
              <w:rPr>
                <w:rtl w:val="1"/>
              </w:rPr>
            </w:r>
            <w:r>
              <w:rPr>
                <w:rFonts w:ascii="Arial" w:hAnsi="Arial" w:cs="Arial"/>
                <w:b/>
                <w:sz w:val="19"/>
                <w:rtl w:val="1"/>
              </w:rPr>
              <w:t>الخسائر</w:t>
            </w:r>
          </w:p>
        </w:tc>
      </w:tr>
      <w:tr>
        <w:tc>
          <w:tcPr>
            <w:tcW w:type="dxa" w:w="1200"/>
            <w:vAlign w:val="center"/>
          </w:tcPr>
          <w:p>
            <w:pPr>
              <w:spacing w:after="40"/>
              <w:jc w:val="right"/>
              <w:bidi w:val="1"/>
            </w:pPr>
            <w:r>
              <w:rPr>
                <w:rtl w:val="1"/>
              </w:rPr>
            </w:r>
            <w:r>
              <w:rPr>
                <w:rFonts w:ascii="Arial" w:hAnsi="Arial" w:cs="Arial"/>
                <w:b w:val="0"/>
                <w:sz w:val="19"/>
                <w:rtl w:val="1"/>
              </w:rPr>
              <w:t>H+48</w:t>
            </w:r>
          </w:p>
        </w:tc>
        <w:tc>
          <w:tcPr>
            <w:tcW w:type="dxa" w:w="1600"/>
            <w:vAlign w:val="center"/>
          </w:tcPr>
          <w:p>
            <w:pPr>
              <w:spacing w:after="40"/>
              <w:jc w:val="right"/>
              <w:bidi w:val="1"/>
            </w:pPr>
            <w:r>
              <w:rPr>
                <w:rtl w:val="1"/>
              </w:rPr>
            </w:r>
            <w:r>
              <w:rPr>
                <w:rFonts w:ascii="Arial" w:hAnsi="Arial" w:cs="Arial"/>
                <w:b w:val="0"/>
                <w:sz w:val="19"/>
                <w:rtl w:val="1"/>
              </w:rPr>
              <w:t>PHASE 2B</w:t>
            </w:r>
          </w:p>
        </w:tc>
        <w:tc>
          <w:tcPr>
            <w:tcW w:type="dxa" w:w="1500"/>
            <w:vAlign w:val="center"/>
          </w:tcPr>
          <w:p>
            <w:pPr>
              <w:spacing w:after="40"/>
              <w:jc w:val="right"/>
              <w:bidi w:val="1"/>
            </w:pPr>
            <w:r>
              <w:rPr>
                <w:rtl w:val="1"/>
              </w:rPr>
            </w:r>
            <w:r>
              <w:rPr>
                <w:rFonts w:ascii="Arial" w:hAnsi="Arial" w:cs="Arial"/>
                <w:b w:val="0"/>
                <w:sz w:val="19"/>
                <w:rtl w:val="1"/>
              </w:rPr>
              <w:t>45 كم</w:t>
            </w:r>
          </w:p>
        </w:tc>
        <w:tc>
          <w:tcPr>
            <w:tcW w:type="dxa" w:w="1800"/>
            <w:vAlign w:val="center"/>
          </w:tcPr>
          <w:p>
            <w:pPr>
              <w:spacing w:after="40"/>
              <w:jc w:val="right"/>
              <w:bidi w:val="1"/>
            </w:pPr>
            <w:r>
              <w:rPr>
                <w:rtl w:val="1"/>
              </w:rPr>
            </w:r>
            <w:r>
              <w:rPr>
                <w:rFonts w:ascii="Arial" w:hAnsi="Arial" w:cs="Arial"/>
                <w:b w:val="0"/>
                <w:sz w:val="19"/>
                <w:rtl w:val="1"/>
              </w:rPr>
              <w:t>THREATENED</w:t>
            </w:r>
          </w:p>
        </w:tc>
        <w:tc>
          <w:tcPr>
            <w:tcW w:type="dxa" w:w="3260"/>
            <w:vAlign w:val="center"/>
          </w:tcPr>
          <w:p>
            <w:pPr>
              <w:spacing w:after="40"/>
              <w:jc w:val="right"/>
              <w:bidi w:val="1"/>
            </w:pPr>
            <w:r>
              <w:rPr>
                <w:rtl w:val="1"/>
              </w:rPr>
            </w:r>
            <w:r>
              <w:rPr>
                <w:rFonts w:ascii="Arial" w:hAnsi="Arial" w:cs="Arial"/>
                <w:b w:val="0"/>
                <w:sz w:val="19"/>
                <w:rtl w:val="1"/>
              </w:rPr>
              <w:t>أزرق 17/39 — أحمر 1 مكافئ سرية</w:t>
            </w:r>
          </w:p>
        </w:tc>
      </w:tr>
    </w:tbl>
    <w:p>
      <w:pPr>
        <w:spacing w:after="80"/>
      </w:pPr>
    </w:p>
    <w:p>
      <w:pPr>
        <w:spacing w:before="0" w:after="120" w:line="264" w:lineRule="auto"/>
        <w:jc w:val="right"/>
        <w:bidi w:val="1"/>
      </w:pPr>
      <w:r>
        <w:rPr>
          <w:rFonts w:ascii="Arial" w:hAnsi="Arial" w:cs="Arial"/>
          <w:b w:val="0"/>
          <w:color w:val="191F28"/>
          <w:sz w:val="22"/>
          <w:rtl w:val="1"/>
        </w:rPr>
        <w:t>يندفع الأحمر إلى خط 40-50 كم، وتصبح منطقة الهدف ناصر مهددة؛ الاحتياط الأزرق لا يزال في مرحلة التحضير.</w:t>
      </w:r>
    </w:p>
    <w:p>
      <w:pPr>
        <w:spacing w:before="80" w:after="80"/>
        <w:jc w:val="center"/>
      </w:pPr>
      <w:r>
        <w:drawing>
          <wp:inline xmlns:a="http://schemas.openxmlformats.org/drawingml/2006/main" xmlns:pic="http://schemas.openxmlformats.org/drawingml/2006/picture">
            <wp:extent cx="5943600" cy="3343275"/>
            <wp:docPr id="8" name="Picture 8"/>
            <wp:cNvGraphicFramePr>
              <a:graphicFrameLocks noChangeAspect="1"/>
            </wp:cNvGraphicFramePr>
            <a:graphic>
              <a:graphicData uri="http://schemas.openxmlformats.org/drawingml/2006/picture">
                <pic:pic>
                  <pic:nvPicPr>
                    <pic:cNvPr id="0" name="step07.png"/>
                    <pic:cNvPicPr/>
                  </pic:nvPicPr>
                  <pic:blipFill>
                    <a:blip r:embed="rId16"/>
                    <a:stretch>
                      <a:fillRect/>
                    </a:stretch>
                  </pic:blipFill>
                  <pic:spPr>
                    <a:xfrm>
                      <a:off x="0" y="0"/>
                      <a:ext cx="5943600" cy="3343275"/>
                    </a:xfrm>
                    <a:prstGeom prst="rect"/>
                  </pic:spPr>
                </pic:pic>
              </a:graphicData>
            </a:graphic>
          </wp:inline>
        </w:drawing>
      </w:r>
    </w:p>
    <w:p>
      <w:pPr>
        <w:spacing w:before="0" w:after="200" w:line="264" w:lineRule="auto"/>
        <w:jc w:val="center"/>
        <w:bidi w:val="1"/>
      </w:pPr>
      <w:r>
        <w:rPr>
          <w:rFonts w:ascii="Arial" w:hAnsi="Arial" w:cs="Arial"/>
          <w:b w:val="0"/>
          <w:color w:val="5C6470"/>
          <w:sz w:val="18"/>
          <w:rtl w:val="1"/>
        </w:rPr>
        <w:t>الشكل 8: الموقف العملياتي في الخطوة 07.</w:t>
      </w:r>
    </w:p>
    <w:p>
      <w:pPr>
        <w:spacing w:before="240" w:after="120" w:line="264" w:lineRule="auto"/>
        <w:jc w:val="right"/>
        <w:pStyle w:val="Heading2"/>
        <w:bidi w:val="1"/>
      </w:pPr>
      <w:r>
        <w:rPr>
          <w:rFonts w:ascii="Arial" w:hAnsi="Arial" w:cs="Arial"/>
          <w:b/>
          <w:color w:val="2E5395"/>
          <w:sz w:val="26"/>
          <w:rtl w:val="1"/>
        </w:rPr>
        <w:t>الخطوة 08 — بدء المرحلة 3 — إدخال الفرقة المدرعة 1</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200"/>
            <w:vAlign w:val="center"/>
            <w:shd w:fill="E8EEF5"/>
          </w:tcPr>
          <w:p>
            <w:pPr>
              <w:spacing w:after="40"/>
              <w:jc w:val="right"/>
              <w:bidi w:val="1"/>
            </w:pPr>
            <w:r>
              <w:rPr>
                <w:rtl w:val="1"/>
              </w:rPr>
            </w:r>
            <w:r>
              <w:rPr>
                <w:rFonts w:ascii="Arial" w:hAnsi="Arial" w:cs="Arial"/>
                <w:b/>
                <w:sz w:val="19"/>
                <w:rtl w:val="1"/>
              </w:rPr>
              <w:t>الوقت</w:t>
            </w:r>
          </w:p>
        </w:tc>
        <w:tc>
          <w:tcPr>
            <w:tcW w:type="dxa" w:w="1600"/>
            <w:vAlign w:val="center"/>
            <w:shd w:fill="E8EEF5"/>
          </w:tcPr>
          <w:p>
            <w:pPr>
              <w:spacing w:after="40"/>
              <w:jc w:val="right"/>
              <w:bidi w:val="1"/>
            </w:pPr>
            <w:r>
              <w:rPr>
                <w:rtl w:val="1"/>
              </w:rPr>
            </w:r>
            <w:r>
              <w:rPr>
                <w:rFonts w:ascii="Arial" w:hAnsi="Arial" w:cs="Arial"/>
                <w:b/>
                <w:sz w:val="19"/>
                <w:rtl w:val="1"/>
              </w:rPr>
              <w:t>المرحلة</w:t>
            </w:r>
          </w:p>
        </w:tc>
        <w:tc>
          <w:tcPr>
            <w:tcW w:type="dxa" w:w="1500"/>
            <w:vAlign w:val="center"/>
            <w:shd w:fill="E8EEF5"/>
          </w:tcPr>
          <w:p>
            <w:pPr>
              <w:spacing w:after="40"/>
              <w:jc w:val="right"/>
              <w:bidi w:val="1"/>
            </w:pPr>
            <w:r>
              <w:rPr>
                <w:rtl w:val="1"/>
              </w:rPr>
            </w:r>
            <w:r>
              <w:rPr>
                <w:rFonts w:ascii="Arial" w:hAnsi="Arial" w:cs="Arial"/>
                <w:b/>
                <w:sz w:val="19"/>
                <w:rtl w:val="1"/>
              </w:rPr>
              <w:t>خط المرحلة</w:t>
            </w:r>
          </w:p>
        </w:tc>
        <w:tc>
          <w:tcPr>
            <w:tcW w:type="dxa" w:w="1800"/>
            <w:vAlign w:val="center"/>
            <w:shd w:fill="E8EEF5"/>
          </w:tcPr>
          <w:p>
            <w:pPr>
              <w:spacing w:after="40"/>
              <w:jc w:val="right"/>
              <w:bidi w:val="1"/>
            </w:pPr>
            <w:r>
              <w:rPr>
                <w:rtl w:val="1"/>
              </w:rPr>
            </w:r>
            <w:r>
              <w:rPr>
                <w:rFonts w:ascii="Arial" w:hAnsi="Arial" w:cs="Arial"/>
                <w:b/>
                <w:sz w:val="19"/>
                <w:rtl w:val="1"/>
              </w:rPr>
              <w:t>حالة الهدف</w:t>
            </w:r>
          </w:p>
        </w:tc>
        <w:tc>
          <w:tcPr>
            <w:tcW w:type="dxa" w:w="3260"/>
            <w:vAlign w:val="center"/>
            <w:shd w:fill="E8EEF5"/>
          </w:tcPr>
          <w:p>
            <w:pPr>
              <w:spacing w:after="40"/>
              <w:jc w:val="right"/>
              <w:bidi w:val="1"/>
            </w:pPr>
            <w:r>
              <w:rPr>
                <w:rtl w:val="1"/>
              </w:rPr>
            </w:r>
            <w:r>
              <w:rPr>
                <w:rFonts w:ascii="Arial" w:hAnsi="Arial" w:cs="Arial"/>
                <w:b/>
                <w:sz w:val="19"/>
                <w:rtl w:val="1"/>
              </w:rPr>
              <w:t>الخسائر</w:t>
            </w:r>
          </w:p>
        </w:tc>
      </w:tr>
      <w:tr>
        <w:tc>
          <w:tcPr>
            <w:tcW w:type="dxa" w:w="1200"/>
            <w:vAlign w:val="center"/>
          </w:tcPr>
          <w:p>
            <w:pPr>
              <w:spacing w:after="40"/>
              <w:jc w:val="right"/>
              <w:bidi w:val="1"/>
            </w:pPr>
            <w:r>
              <w:rPr>
                <w:rtl w:val="1"/>
              </w:rPr>
            </w:r>
            <w:r>
              <w:rPr>
                <w:rFonts w:ascii="Arial" w:hAnsi="Arial" w:cs="Arial"/>
                <w:b w:val="0"/>
                <w:sz w:val="19"/>
                <w:rtl w:val="1"/>
              </w:rPr>
              <w:t>H+72</w:t>
            </w:r>
          </w:p>
        </w:tc>
        <w:tc>
          <w:tcPr>
            <w:tcW w:type="dxa" w:w="1600"/>
            <w:vAlign w:val="center"/>
          </w:tcPr>
          <w:p>
            <w:pPr>
              <w:spacing w:after="40"/>
              <w:jc w:val="right"/>
              <w:bidi w:val="1"/>
            </w:pPr>
            <w:r>
              <w:rPr>
                <w:rtl w:val="1"/>
              </w:rPr>
            </w:r>
            <w:r>
              <w:rPr>
                <w:rFonts w:ascii="Arial" w:hAnsi="Arial" w:cs="Arial"/>
                <w:b w:val="0"/>
                <w:sz w:val="19"/>
                <w:rtl w:val="1"/>
              </w:rPr>
              <w:t>PHASE 3</w:t>
            </w:r>
          </w:p>
        </w:tc>
        <w:tc>
          <w:tcPr>
            <w:tcW w:type="dxa" w:w="1500"/>
            <w:vAlign w:val="center"/>
          </w:tcPr>
          <w:p>
            <w:pPr>
              <w:spacing w:after="40"/>
              <w:jc w:val="right"/>
              <w:bidi w:val="1"/>
            </w:pPr>
            <w:r>
              <w:rPr>
                <w:rtl w:val="1"/>
              </w:rPr>
            </w:r>
            <w:r>
              <w:rPr>
                <w:rFonts w:ascii="Arial" w:hAnsi="Arial" w:cs="Arial"/>
                <w:b w:val="0"/>
                <w:sz w:val="19"/>
                <w:rtl w:val="1"/>
              </w:rPr>
              <w:t>65 كم</w:t>
            </w:r>
          </w:p>
        </w:tc>
        <w:tc>
          <w:tcPr>
            <w:tcW w:type="dxa" w:w="1800"/>
            <w:vAlign w:val="center"/>
          </w:tcPr>
          <w:p>
            <w:pPr>
              <w:spacing w:after="40"/>
              <w:jc w:val="right"/>
              <w:bidi w:val="1"/>
            </w:pPr>
            <w:r>
              <w:rPr>
                <w:rtl w:val="1"/>
              </w:rPr>
            </w:r>
            <w:r>
              <w:rPr>
                <w:rFonts w:ascii="Arial" w:hAnsi="Arial" w:cs="Arial"/>
                <w:b w:val="0"/>
                <w:sz w:val="19"/>
                <w:rtl w:val="1"/>
              </w:rPr>
              <w:t>THREATENED</w:t>
            </w:r>
          </w:p>
        </w:tc>
        <w:tc>
          <w:tcPr>
            <w:tcW w:type="dxa" w:w="3260"/>
            <w:vAlign w:val="center"/>
          </w:tcPr>
          <w:p>
            <w:pPr>
              <w:spacing w:after="40"/>
              <w:jc w:val="right"/>
              <w:bidi w:val="1"/>
            </w:pPr>
            <w:r>
              <w:rPr>
                <w:rtl w:val="1"/>
              </w:rPr>
            </w:r>
            <w:r>
              <w:rPr>
                <w:rFonts w:ascii="Arial" w:hAnsi="Arial" w:cs="Arial"/>
                <w:b w:val="0"/>
                <w:sz w:val="19"/>
                <w:rtl w:val="1"/>
              </w:rPr>
              <w:t>أزرق 20/39 — أحمر 1 مكافئ سرية</w:t>
            </w:r>
          </w:p>
        </w:tc>
      </w:tr>
    </w:tbl>
    <w:p>
      <w:pPr>
        <w:spacing w:after="80"/>
      </w:pPr>
    </w:p>
    <w:p>
      <w:pPr>
        <w:spacing w:before="0" w:after="120" w:line="264" w:lineRule="auto"/>
        <w:jc w:val="right"/>
        <w:bidi w:val="1"/>
      </w:pPr>
      <w:r>
        <w:rPr>
          <w:rFonts w:ascii="Arial" w:hAnsi="Arial" w:cs="Arial"/>
          <w:b w:val="0"/>
          <w:color w:val="191F28"/>
          <w:sz w:val="22"/>
          <w:rtl w:val="1"/>
        </w:rPr>
        <w:t>تنزل الفرقة المدرعة الأولى وتبدأ مرحلة الاستثمار باتجاه الجنوب الشرقي على محور خط الأنابيب.</w:t>
      </w:r>
    </w:p>
    <w:p>
      <w:pPr>
        <w:spacing w:before="80" w:after="80"/>
        <w:jc w:val="center"/>
      </w:pPr>
      <w:r>
        <w:drawing>
          <wp:inline xmlns:a="http://schemas.openxmlformats.org/drawingml/2006/main" xmlns:pic="http://schemas.openxmlformats.org/drawingml/2006/picture">
            <wp:extent cx="5943600" cy="3343275"/>
            <wp:docPr id="9" name="Picture 9"/>
            <wp:cNvGraphicFramePr>
              <a:graphicFrameLocks noChangeAspect="1"/>
            </wp:cNvGraphicFramePr>
            <a:graphic>
              <a:graphicData uri="http://schemas.openxmlformats.org/drawingml/2006/picture">
                <pic:pic>
                  <pic:nvPicPr>
                    <pic:cNvPr id="0" name="step08.png"/>
                    <pic:cNvPicPr/>
                  </pic:nvPicPr>
                  <pic:blipFill>
                    <a:blip r:embed="rId17"/>
                    <a:stretch>
                      <a:fillRect/>
                    </a:stretch>
                  </pic:blipFill>
                  <pic:spPr>
                    <a:xfrm>
                      <a:off x="0" y="0"/>
                      <a:ext cx="5943600" cy="3343275"/>
                    </a:xfrm>
                    <a:prstGeom prst="rect"/>
                  </pic:spPr>
                </pic:pic>
              </a:graphicData>
            </a:graphic>
          </wp:inline>
        </w:drawing>
      </w:r>
    </w:p>
    <w:p>
      <w:pPr>
        <w:spacing w:before="0" w:after="200" w:line="264" w:lineRule="auto"/>
        <w:jc w:val="center"/>
        <w:bidi w:val="1"/>
      </w:pPr>
      <w:r>
        <w:rPr>
          <w:rFonts w:ascii="Arial" w:hAnsi="Arial" w:cs="Arial"/>
          <w:b w:val="0"/>
          <w:color w:val="5C6470"/>
          <w:sz w:val="18"/>
          <w:rtl w:val="1"/>
        </w:rPr>
        <w:t>الشكل 9: الموقف العملياتي في الخطوة 08.</w:t>
      </w:r>
    </w:p>
    <w:p>
      <w:r>
        <w:br w:type="page"/>
      </w:r>
    </w:p>
    <w:p>
      <w:pPr>
        <w:spacing w:before="240" w:after="120" w:line="264" w:lineRule="auto"/>
        <w:jc w:val="right"/>
        <w:pStyle w:val="Heading2"/>
        <w:bidi w:val="1"/>
      </w:pPr>
      <w:r>
        <w:rPr>
          <w:rFonts w:ascii="Arial" w:hAnsi="Arial" w:cs="Arial"/>
          <w:b/>
          <w:color w:val="2E5395"/>
          <w:sz w:val="26"/>
          <w:rtl w:val="1"/>
        </w:rPr>
        <w:t>الخطوة 09 — هجوم الاحتياط الأزرق المضاد</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200"/>
            <w:vAlign w:val="center"/>
            <w:shd w:fill="E8EEF5"/>
          </w:tcPr>
          <w:p>
            <w:pPr>
              <w:spacing w:after="40"/>
              <w:jc w:val="right"/>
              <w:bidi w:val="1"/>
            </w:pPr>
            <w:r>
              <w:rPr>
                <w:rtl w:val="1"/>
              </w:rPr>
            </w:r>
            <w:r>
              <w:rPr>
                <w:rFonts w:ascii="Arial" w:hAnsi="Arial" w:cs="Arial"/>
                <w:b/>
                <w:sz w:val="19"/>
                <w:rtl w:val="1"/>
              </w:rPr>
              <w:t>الوقت</w:t>
            </w:r>
          </w:p>
        </w:tc>
        <w:tc>
          <w:tcPr>
            <w:tcW w:type="dxa" w:w="1600"/>
            <w:vAlign w:val="center"/>
            <w:shd w:fill="E8EEF5"/>
          </w:tcPr>
          <w:p>
            <w:pPr>
              <w:spacing w:after="40"/>
              <w:jc w:val="right"/>
              <w:bidi w:val="1"/>
            </w:pPr>
            <w:r>
              <w:rPr>
                <w:rtl w:val="1"/>
              </w:rPr>
            </w:r>
            <w:r>
              <w:rPr>
                <w:rFonts w:ascii="Arial" w:hAnsi="Arial" w:cs="Arial"/>
                <w:b/>
                <w:sz w:val="19"/>
                <w:rtl w:val="1"/>
              </w:rPr>
              <w:t>المرحلة</w:t>
            </w:r>
          </w:p>
        </w:tc>
        <w:tc>
          <w:tcPr>
            <w:tcW w:type="dxa" w:w="1500"/>
            <w:vAlign w:val="center"/>
            <w:shd w:fill="E8EEF5"/>
          </w:tcPr>
          <w:p>
            <w:pPr>
              <w:spacing w:after="40"/>
              <w:jc w:val="right"/>
              <w:bidi w:val="1"/>
            </w:pPr>
            <w:r>
              <w:rPr>
                <w:rtl w:val="1"/>
              </w:rPr>
            </w:r>
            <w:r>
              <w:rPr>
                <w:rFonts w:ascii="Arial" w:hAnsi="Arial" w:cs="Arial"/>
                <w:b/>
                <w:sz w:val="19"/>
                <w:rtl w:val="1"/>
              </w:rPr>
              <w:t>خط المرحلة</w:t>
            </w:r>
          </w:p>
        </w:tc>
        <w:tc>
          <w:tcPr>
            <w:tcW w:type="dxa" w:w="1800"/>
            <w:vAlign w:val="center"/>
            <w:shd w:fill="E8EEF5"/>
          </w:tcPr>
          <w:p>
            <w:pPr>
              <w:spacing w:after="40"/>
              <w:jc w:val="right"/>
              <w:bidi w:val="1"/>
            </w:pPr>
            <w:r>
              <w:rPr>
                <w:rtl w:val="1"/>
              </w:rPr>
            </w:r>
            <w:r>
              <w:rPr>
                <w:rFonts w:ascii="Arial" w:hAnsi="Arial" w:cs="Arial"/>
                <w:b/>
                <w:sz w:val="19"/>
                <w:rtl w:val="1"/>
              </w:rPr>
              <w:t>حالة الهدف</w:t>
            </w:r>
          </w:p>
        </w:tc>
        <w:tc>
          <w:tcPr>
            <w:tcW w:type="dxa" w:w="3260"/>
            <w:vAlign w:val="center"/>
            <w:shd w:fill="E8EEF5"/>
          </w:tcPr>
          <w:p>
            <w:pPr>
              <w:spacing w:after="40"/>
              <w:jc w:val="right"/>
              <w:bidi w:val="1"/>
            </w:pPr>
            <w:r>
              <w:rPr>
                <w:rtl w:val="1"/>
              </w:rPr>
            </w:r>
            <w:r>
              <w:rPr>
                <w:rFonts w:ascii="Arial" w:hAnsi="Arial" w:cs="Arial"/>
                <w:b/>
                <w:sz w:val="19"/>
                <w:rtl w:val="1"/>
              </w:rPr>
              <w:t>الخسائر</w:t>
            </w:r>
          </w:p>
        </w:tc>
      </w:tr>
      <w:tr>
        <w:tc>
          <w:tcPr>
            <w:tcW w:type="dxa" w:w="1200"/>
            <w:vAlign w:val="center"/>
          </w:tcPr>
          <w:p>
            <w:pPr>
              <w:spacing w:after="40"/>
              <w:jc w:val="right"/>
              <w:bidi w:val="1"/>
            </w:pPr>
            <w:r>
              <w:rPr>
                <w:rtl w:val="1"/>
              </w:rPr>
            </w:r>
            <w:r>
              <w:rPr>
                <w:rFonts w:ascii="Arial" w:hAnsi="Arial" w:cs="Arial"/>
                <w:b w:val="0"/>
                <w:sz w:val="19"/>
                <w:rtl w:val="1"/>
              </w:rPr>
              <w:t>H+96</w:t>
            </w:r>
          </w:p>
        </w:tc>
        <w:tc>
          <w:tcPr>
            <w:tcW w:type="dxa" w:w="1600"/>
            <w:vAlign w:val="center"/>
          </w:tcPr>
          <w:p>
            <w:pPr>
              <w:spacing w:after="40"/>
              <w:jc w:val="right"/>
              <w:bidi w:val="1"/>
            </w:pPr>
            <w:r>
              <w:rPr>
                <w:rtl w:val="1"/>
              </w:rPr>
            </w:r>
            <w:r>
              <w:rPr>
                <w:rFonts w:ascii="Arial" w:hAnsi="Arial" w:cs="Arial"/>
                <w:b w:val="0"/>
                <w:sz w:val="19"/>
                <w:rtl w:val="1"/>
              </w:rPr>
              <w:t>PHASE 3</w:t>
            </w:r>
          </w:p>
        </w:tc>
        <w:tc>
          <w:tcPr>
            <w:tcW w:type="dxa" w:w="1500"/>
            <w:vAlign w:val="center"/>
          </w:tcPr>
          <w:p>
            <w:pPr>
              <w:spacing w:after="40"/>
              <w:jc w:val="right"/>
              <w:bidi w:val="1"/>
            </w:pPr>
            <w:r>
              <w:rPr>
                <w:rtl w:val="1"/>
              </w:rPr>
            </w:r>
            <w:r>
              <w:rPr>
                <w:rFonts w:ascii="Arial" w:hAnsi="Arial" w:cs="Arial"/>
                <w:b w:val="0"/>
                <w:sz w:val="19"/>
                <w:rtl w:val="1"/>
              </w:rPr>
              <w:t>75 كم</w:t>
            </w:r>
          </w:p>
        </w:tc>
        <w:tc>
          <w:tcPr>
            <w:tcW w:type="dxa" w:w="1800"/>
            <w:vAlign w:val="center"/>
          </w:tcPr>
          <w:p>
            <w:pPr>
              <w:spacing w:after="40"/>
              <w:jc w:val="right"/>
              <w:bidi w:val="1"/>
            </w:pPr>
            <w:r>
              <w:rPr>
                <w:rtl w:val="1"/>
              </w:rPr>
            </w:r>
            <w:r>
              <w:rPr>
                <w:rFonts w:ascii="Arial" w:hAnsi="Arial" w:cs="Arial"/>
                <w:b w:val="0"/>
                <w:sz w:val="19"/>
                <w:rtl w:val="1"/>
              </w:rPr>
              <w:t>THREATENED</w:t>
            </w:r>
          </w:p>
        </w:tc>
        <w:tc>
          <w:tcPr>
            <w:tcW w:type="dxa" w:w="3260"/>
            <w:vAlign w:val="center"/>
          </w:tcPr>
          <w:p>
            <w:pPr>
              <w:spacing w:after="40"/>
              <w:jc w:val="right"/>
              <w:bidi w:val="1"/>
            </w:pPr>
            <w:r>
              <w:rPr>
                <w:rtl w:val="1"/>
              </w:rPr>
            </w:r>
            <w:r>
              <w:rPr>
                <w:rFonts w:ascii="Arial" w:hAnsi="Arial" w:cs="Arial"/>
                <w:b w:val="0"/>
                <w:sz w:val="19"/>
                <w:rtl w:val="1"/>
              </w:rPr>
              <w:t>أزرق 24/39 — أحمر 3 مكافئ سرية</w:t>
            </w:r>
          </w:p>
        </w:tc>
      </w:tr>
    </w:tbl>
    <w:p>
      <w:pPr>
        <w:spacing w:after="80"/>
      </w:pPr>
    </w:p>
    <w:p>
      <w:pPr>
        <w:spacing w:before="0" w:after="120" w:line="264" w:lineRule="auto"/>
        <w:jc w:val="right"/>
        <w:bidi w:val="1"/>
      </w:pPr>
      <w:r>
        <w:rPr>
          <w:rFonts w:ascii="Arial" w:hAnsi="Arial" w:cs="Arial"/>
          <w:b w:val="0"/>
          <w:color w:val="191F28"/>
          <w:sz w:val="22"/>
          <w:rtl w:val="1"/>
        </w:rPr>
        <w:t>يلتزم الاحتياط العملياتي الأزرق بهجوم مضاد يؤخر الاندفاع الأحمر ويوقع خسائر، لكنه يأتي بعد تشكل رأس الجسر.</w:t>
      </w:r>
    </w:p>
    <w:p>
      <w:pPr>
        <w:spacing w:before="80" w:after="80"/>
        <w:jc w:val="center"/>
      </w:pPr>
      <w:r>
        <w:drawing>
          <wp:inline xmlns:a="http://schemas.openxmlformats.org/drawingml/2006/main" xmlns:pic="http://schemas.openxmlformats.org/drawingml/2006/picture">
            <wp:extent cx="5943600" cy="3343275"/>
            <wp:docPr id="10" name="Picture 10"/>
            <wp:cNvGraphicFramePr>
              <a:graphicFrameLocks noChangeAspect="1"/>
            </wp:cNvGraphicFramePr>
            <a:graphic>
              <a:graphicData uri="http://schemas.openxmlformats.org/drawingml/2006/picture">
                <pic:pic>
                  <pic:nvPicPr>
                    <pic:cNvPr id="0" name="step09.png"/>
                    <pic:cNvPicPr/>
                  </pic:nvPicPr>
                  <pic:blipFill>
                    <a:blip r:embed="rId18"/>
                    <a:stretch>
                      <a:fillRect/>
                    </a:stretch>
                  </pic:blipFill>
                  <pic:spPr>
                    <a:xfrm>
                      <a:off x="0" y="0"/>
                      <a:ext cx="5943600" cy="3343275"/>
                    </a:xfrm>
                    <a:prstGeom prst="rect"/>
                  </pic:spPr>
                </pic:pic>
              </a:graphicData>
            </a:graphic>
          </wp:inline>
        </w:drawing>
      </w:r>
    </w:p>
    <w:p>
      <w:pPr>
        <w:spacing w:before="0" w:after="200" w:line="264" w:lineRule="auto"/>
        <w:jc w:val="center"/>
        <w:bidi w:val="1"/>
      </w:pPr>
      <w:r>
        <w:rPr>
          <w:rFonts w:ascii="Arial" w:hAnsi="Arial" w:cs="Arial"/>
          <w:b w:val="0"/>
          <w:color w:val="5C6470"/>
          <w:sz w:val="18"/>
          <w:rtl w:val="1"/>
        </w:rPr>
        <w:t>الشكل 10: الموقف العملياتي في الخطوة 09.</w:t>
      </w:r>
    </w:p>
    <w:p>
      <w:pPr>
        <w:spacing w:before="240" w:after="120" w:line="264" w:lineRule="auto"/>
        <w:jc w:val="right"/>
        <w:pStyle w:val="Heading2"/>
        <w:bidi w:val="1"/>
      </w:pPr>
      <w:r>
        <w:rPr>
          <w:rFonts w:ascii="Arial" w:hAnsi="Arial" w:cs="Arial"/>
          <w:b/>
          <w:color w:val="2E5395"/>
          <w:sz w:val="26"/>
          <w:rtl w:val="1"/>
        </w:rPr>
        <w:t>الخطوة 10 — الهدف ناصر متنازع عليه</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200"/>
            <w:vAlign w:val="center"/>
            <w:shd w:fill="E8EEF5"/>
          </w:tcPr>
          <w:p>
            <w:pPr>
              <w:spacing w:after="40"/>
              <w:jc w:val="right"/>
              <w:bidi w:val="1"/>
            </w:pPr>
            <w:r>
              <w:rPr>
                <w:rtl w:val="1"/>
              </w:rPr>
            </w:r>
            <w:r>
              <w:rPr>
                <w:rFonts w:ascii="Arial" w:hAnsi="Arial" w:cs="Arial"/>
                <w:b/>
                <w:sz w:val="19"/>
                <w:rtl w:val="1"/>
              </w:rPr>
              <w:t>الوقت</w:t>
            </w:r>
          </w:p>
        </w:tc>
        <w:tc>
          <w:tcPr>
            <w:tcW w:type="dxa" w:w="1600"/>
            <w:vAlign w:val="center"/>
            <w:shd w:fill="E8EEF5"/>
          </w:tcPr>
          <w:p>
            <w:pPr>
              <w:spacing w:after="40"/>
              <w:jc w:val="right"/>
              <w:bidi w:val="1"/>
            </w:pPr>
            <w:r>
              <w:rPr>
                <w:rtl w:val="1"/>
              </w:rPr>
            </w:r>
            <w:r>
              <w:rPr>
                <w:rFonts w:ascii="Arial" w:hAnsi="Arial" w:cs="Arial"/>
                <w:b/>
                <w:sz w:val="19"/>
                <w:rtl w:val="1"/>
              </w:rPr>
              <w:t>المرحلة</w:t>
            </w:r>
          </w:p>
        </w:tc>
        <w:tc>
          <w:tcPr>
            <w:tcW w:type="dxa" w:w="1500"/>
            <w:vAlign w:val="center"/>
            <w:shd w:fill="E8EEF5"/>
          </w:tcPr>
          <w:p>
            <w:pPr>
              <w:spacing w:after="40"/>
              <w:jc w:val="right"/>
              <w:bidi w:val="1"/>
            </w:pPr>
            <w:r>
              <w:rPr>
                <w:rtl w:val="1"/>
              </w:rPr>
            </w:r>
            <w:r>
              <w:rPr>
                <w:rFonts w:ascii="Arial" w:hAnsi="Arial" w:cs="Arial"/>
                <w:b/>
                <w:sz w:val="19"/>
                <w:rtl w:val="1"/>
              </w:rPr>
              <w:t>خط المرحلة</w:t>
            </w:r>
          </w:p>
        </w:tc>
        <w:tc>
          <w:tcPr>
            <w:tcW w:type="dxa" w:w="1800"/>
            <w:vAlign w:val="center"/>
            <w:shd w:fill="E8EEF5"/>
          </w:tcPr>
          <w:p>
            <w:pPr>
              <w:spacing w:after="40"/>
              <w:jc w:val="right"/>
              <w:bidi w:val="1"/>
            </w:pPr>
            <w:r>
              <w:rPr>
                <w:rtl w:val="1"/>
              </w:rPr>
            </w:r>
            <w:r>
              <w:rPr>
                <w:rFonts w:ascii="Arial" w:hAnsi="Arial" w:cs="Arial"/>
                <w:b/>
                <w:sz w:val="19"/>
                <w:rtl w:val="1"/>
              </w:rPr>
              <w:t>حالة الهدف</w:t>
            </w:r>
          </w:p>
        </w:tc>
        <w:tc>
          <w:tcPr>
            <w:tcW w:type="dxa" w:w="3260"/>
            <w:vAlign w:val="center"/>
            <w:shd w:fill="E8EEF5"/>
          </w:tcPr>
          <w:p>
            <w:pPr>
              <w:spacing w:after="40"/>
              <w:jc w:val="right"/>
              <w:bidi w:val="1"/>
            </w:pPr>
            <w:r>
              <w:rPr>
                <w:rtl w:val="1"/>
              </w:rPr>
            </w:r>
            <w:r>
              <w:rPr>
                <w:rFonts w:ascii="Arial" w:hAnsi="Arial" w:cs="Arial"/>
                <w:b/>
                <w:sz w:val="19"/>
                <w:rtl w:val="1"/>
              </w:rPr>
              <w:t>الخسائر</w:t>
            </w:r>
          </w:p>
        </w:tc>
      </w:tr>
      <w:tr>
        <w:tc>
          <w:tcPr>
            <w:tcW w:type="dxa" w:w="1200"/>
            <w:vAlign w:val="center"/>
          </w:tcPr>
          <w:p>
            <w:pPr>
              <w:spacing w:after="40"/>
              <w:jc w:val="right"/>
              <w:bidi w:val="1"/>
            </w:pPr>
            <w:r>
              <w:rPr>
                <w:rtl w:val="1"/>
              </w:rPr>
            </w:r>
            <w:r>
              <w:rPr>
                <w:rFonts w:ascii="Arial" w:hAnsi="Arial" w:cs="Arial"/>
                <w:b w:val="0"/>
                <w:sz w:val="19"/>
                <w:rtl w:val="1"/>
              </w:rPr>
              <w:t>H+120</w:t>
            </w:r>
          </w:p>
        </w:tc>
        <w:tc>
          <w:tcPr>
            <w:tcW w:type="dxa" w:w="1600"/>
            <w:vAlign w:val="center"/>
          </w:tcPr>
          <w:p>
            <w:pPr>
              <w:spacing w:after="40"/>
              <w:jc w:val="right"/>
              <w:bidi w:val="1"/>
            </w:pPr>
            <w:r>
              <w:rPr>
                <w:rtl w:val="1"/>
              </w:rPr>
            </w:r>
            <w:r>
              <w:rPr>
                <w:rFonts w:ascii="Arial" w:hAnsi="Arial" w:cs="Arial"/>
                <w:b w:val="0"/>
                <w:sz w:val="19"/>
                <w:rtl w:val="1"/>
              </w:rPr>
              <w:t>PHASE 3</w:t>
            </w:r>
          </w:p>
        </w:tc>
        <w:tc>
          <w:tcPr>
            <w:tcW w:type="dxa" w:w="1500"/>
            <w:vAlign w:val="center"/>
          </w:tcPr>
          <w:p>
            <w:pPr>
              <w:spacing w:after="40"/>
              <w:jc w:val="right"/>
              <w:bidi w:val="1"/>
            </w:pPr>
            <w:r>
              <w:rPr>
                <w:rtl w:val="1"/>
              </w:rPr>
            </w:r>
            <w:r>
              <w:rPr>
                <w:rFonts w:ascii="Arial" w:hAnsi="Arial" w:cs="Arial"/>
                <w:b w:val="0"/>
                <w:sz w:val="19"/>
                <w:rtl w:val="1"/>
              </w:rPr>
              <w:t>92 كم</w:t>
            </w:r>
          </w:p>
        </w:tc>
        <w:tc>
          <w:tcPr>
            <w:tcW w:type="dxa" w:w="1800"/>
            <w:vAlign w:val="center"/>
          </w:tcPr>
          <w:p>
            <w:pPr>
              <w:spacing w:after="40"/>
              <w:jc w:val="right"/>
              <w:bidi w:val="1"/>
            </w:pPr>
            <w:r>
              <w:rPr>
                <w:rtl w:val="1"/>
              </w:rPr>
            </w:r>
            <w:r>
              <w:rPr>
                <w:rFonts w:ascii="Arial" w:hAnsi="Arial" w:cs="Arial"/>
                <w:b w:val="0"/>
                <w:sz w:val="19"/>
                <w:rtl w:val="1"/>
              </w:rPr>
              <w:t>CONTESTED</w:t>
            </w:r>
          </w:p>
        </w:tc>
        <w:tc>
          <w:tcPr>
            <w:tcW w:type="dxa" w:w="3260"/>
            <w:vAlign w:val="center"/>
          </w:tcPr>
          <w:p>
            <w:pPr>
              <w:spacing w:after="40"/>
              <w:jc w:val="right"/>
              <w:bidi w:val="1"/>
            </w:pPr>
            <w:r>
              <w:rPr>
                <w:rtl w:val="1"/>
              </w:rPr>
            </w:r>
            <w:r>
              <w:rPr>
                <w:rFonts w:ascii="Arial" w:hAnsi="Arial" w:cs="Arial"/>
                <w:b w:val="0"/>
                <w:sz w:val="19"/>
                <w:rtl w:val="1"/>
              </w:rPr>
              <w:t>أزرق 28/39 — أحمر 3 مكافئ سرية</w:t>
            </w:r>
          </w:p>
        </w:tc>
      </w:tr>
    </w:tbl>
    <w:p>
      <w:pPr>
        <w:spacing w:after="80"/>
      </w:pPr>
    </w:p>
    <w:p>
      <w:pPr>
        <w:spacing w:before="0" w:after="120" w:line="264" w:lineRule="auto"/>
        <w:jc w:val="right"/>
        <w:bidi w:val="1"/>
      </w:pPr>
      <w:r>
        <w:rPr>
          <w:rFonts w:ascii="Arial" w:hAnsi="Arial" w:cs="Arial"/>
          <w:b w:val="0"/>
          <w:color w:val="191F28"/>
          <w:sz w:val="22"/>
          <w:rtl w:val="1"/>
        </w:rPr>
        <w:t>يعيد الأحمر تنظيم قواته ويدخل حلقة الهدف، وتصبح السيطرة على OBJ NASSER متنازعاً عليها.</w:t>
      </w:r>
    </w:p>
    <w:p>
      <w:pPr>
        <w:spacing w:before="80" w:after="80"/>
        <w:jc w:val="center"/>
      </w:pPr>
      <w:r>
        <w:drawing>
          <wp:inline xmlns:a="http://schemas.openxmlformats.org/drawingml/2006/main" xmlns:pic="http://schemas.openxmlformats.org/drawingml/2006/picture">
            <wp:extent cx="5943600" cy="3343275"/>
            <wp:docPr id="11" name="Picture 11"/>
            <wp:cNvGraphicFramePr>
              <a:graphicFrameLocks noChangeAspect="1"/>
            </wp:cNvGraphicFramePr>
            <a:graphic>
              <a:graphicData uri="http://schemas.openxmlformats.org/drawingml/2006/picture">
                <pic:pic>
                  <pic:nvPicPr>
                    <pic:cNvPr id="0" name="step10.png"/>
                    <pic:cNvPicPr/>
                  </pic:nvPicPr>
                  <pic:blipFill>
                    <a:blip r:embed="rId19"/>
                    <a:stretch>
                      <a:fillRect/>
                    </a:stretch>
                  </pic:blipFill>
                  <pic:spPr>
                    <a:xfrm>
                      <a:off x="0" y="0"/>
                      <a:ext cx="5943600" cy="3343275"/>
                    </a:xfrm>
                    <a:prstGeom prst="rect"/>
                  </pic:spPr>
                </pic:pic>
              </a:graphicData>
            </a:graphic>
          </wp:inline>
        </w:drawing>
      </w:r>
    </w:p>
    <w:p>
      <w:pPr>
        <w:spacing w:before="0" w:after="200" w:line="264" w:lineRule="auto"/>
        <w:jc w:val="center"/>
        <w:bidi w:val="1"/>
      </w:pPr>
      <w:r>
        <w:rPr>
          <w:rFonts w:ascii="Arial" w:hAnsi="Arial" w:cs="Arial"/>
          <w:b w:val="0"/>
          <w:color w:val="5C6470"/>
          <w:sz w:val="18"/>
          <w:rtl w:val="1"/>
        </w:rPr>
        <w:t>الشكل 11: الموقف العملياتي في الخطوة 10.</w:t>
      </w:r>
    </w:p>
    <w:p>
      <w:r>
        <w:br w:type="page"/>
      </w:r>
    </w:p>
    <w:p>
      <w:pPr>
        <w:spacing w:before="240" w:after="120" w:line="264" w:lineRule="auto"/>
        <w:jc w:val="right"/>
        <w:pStyle w:val="Heading2"/>
        <w:bidi w:val="1"/>
      </w:pPr>
      <w:r>
        <w:rPr>
          <w:rFonts w:ascii="Arial" w:hAnsi="Arial" w:cs="Arial"/>
          <w:b/>
          <w:color w:val="2E5395"/>
          <w:sz w:val="26"/>
          <w:rtl w:val="1"/>
        </w:rPr>
        <w:t>الخطوة 11 — الفصل — استيلاء الأحمر على الهدف</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200"/>
            <w:vAlign w:val="center"/>
            <w:shd w:fill="E8EEF5"/>
          </w:tcPr>
          <w:p>
            <w:pPr>
              <w:spacing w:after="40"/>
              <w:jc w:val="right"/>
              <w:bidi w:val="1"/>
            </w:pPr>
            <w:r>
              <w:rPr>
                <w:rtl w:val="1"/>
              </w:rPr>
            </w:r>
            <w:r>
              <w:rPr>
                <w:rFonts w:ascii="Arial" w:hAnsi="Arial" w:cs="Arial"/>
                <w:b/>
                <w:sz w:val="19"/>
                <w:rtl w:val="1"/>
              </w:rPr>
              <w:t>الوقت</w:t>
            </w:r>
          </w:p>
        </w:tc>
        <w:tc>
          <w:tcPr>
            <w:tcW w:type="dxa" w:w="1600"/>
            <w:vAlign w:val="center"/>
            <w:shd w:fill="E8EEF5"/>
          </w:tcPr>
          <w:p>
            <w:pPr>
              <w:spacing w:after="40"/>
              <w:jc w:val="right"/>
              <w:bidi w:val="1"/>
            </w:pPr>
            <w:r>
              <w:rPr>
                <w:rtl w:val="1"/>
              </w:rPr>
            </w:r>
            <w:r>
              <w:rPr>
                <w:rFonts w:ascii="Arial" w:hAnsi="Arial" w:cs="Arial"/>
                <w:b/>
                <w:sz w:val="19"/>
                <w:rtl w:val="1"/>
              </w:rPr>
              <w:t>المرحلة</w:t>
            </w:r>
          </w:p>
        </w:tc>
        <w:tc>
          <w:tcPr>
            <w:tcW w:type="dxa" w:w="1500"/>
            <w:vAlign w:val="center"/>
            <w:shd w:fill="E8EEF5"/>
          </w:tcPr>
          <w:p>
            <w:pPr>
              <w:spacing w:after="40"/>
              <w:jc w:val="right"/>
              <w:bidi w:val="1"/>
            </w:pPr>
            <w:r>
              <w:rPr>
                <w:rtl w:val="1"/>
              </w:rPr>
            </w:r>
            <w:r>
              <w:rPr>
                <w:rFonts w:ascii="Arial" w:hAnsi="Arial" w:cs="Arial"/>
                <w:b/>
                <w:sz w:val="19"/>
                <w:rtl w:val="1"/>
              </w:rPr>
              <w:t>خط المرحلة</w:t>
            </w:r>
          </w:p>
        </w:tc>
        <w:tc>
          <w:tcPr>
            <w:tcW w:type="dxa" w:w="1800"/>
            <w:vAlign w:val="center"/>
            <w:shd w:fill="E8EEF5"/>
          </w:tcPr>
          <w:p>
            <w:pPr>
              <w:spacing w:after="40"/>
              <w:jc w:val="right"/>
              <w:bidi w:val="1"/>
            </w:pPr>
            <w:r>
              <w:rPr>
                <w:rtl w:val="1"/>
              </w:rPr>
            </w:r>
            <w:r>
              <w:rPr>
                <w:rFonts w:ascii="Arial" w:hAnsi="Arial" w:cs="Arial"/>
                <w:b/>
                <w:sz w:val="19"/>
                <w:rtl w:val="1"/>
              </w:rPr>
              <w:t>حالة الهدف</w:t>
            </w:r>
          </w:p>
        </w:tc>
        <w:tc>
          <w:tcPr>
            <w:tcW w:type="dxa" w:w="3260"/>
            <w:vAlign w:val="center"/>
            <w:shd w:fill="E8EEF5"/>
          </w:tcPr>
          <w:p>
            <w:pPr>
              <w:spacing w:after="40"/>
              <w:jc w:val="right"/>
              <w:bidi w:val="1"/>
            </w:pPr>
            <w:r>
              <w:rPr>
                <w:rtl w:val="1"/>
              </w:rPr>
            </w:r>
            <w:r>
              <w:rPr>
                <w:rFonts w:ascii="Arial" w:hAnsi="Arial" w:cs="Arial"/>
                <w:b/>
                <w:sz w:val="19"/>
                <w:rtl w:val="1"/>
              </w:rPr>
              <w:t>الخسائر</w:t>
            </w:r>
          </w:p>
        </w:tc>
      </w:tr>
      <w:tr>
        <w:tc>
          <w:tcPr>
            <w:tcW w:type="dxa" w:w="1200"/>
            <w:vAlign w:val="center"/>
          </w:tcPr>
          <w:p>
            <w:pPr>
              <w:spacing w:after="40"/>
              <w:jc w:val="right"/>
              <w:bidi w:val="1"/>
            </w:pPr>
            <w:r>
              <w:rPr>
                <w:rtl w:val="1"/>
              </w:rPr>
            </w:r>
            <w:r>
              <w:rPr>
                <w:rFonts w:ascii="Arial" w:hAnsi="Arial" w:cs="Arial"/>
                <w:b w:val="0"/>
                <w:sz w:val="19"/>
                <w:rtl w:val="1"/>
              </w:rPr>
              <w:t>H+144</w:t>
            </w:r>
          </w:p>
        </w:tc>
        <w:tc>
          <w:tcPr>
            <w:tcW w:type="dxa" w:w="1600"/>
            <w:vAlign w:val="center"/>
          </w:tcPr>
          <w:p>
            <w:pPr>
              <w:spacing w:after="40"/>
              <w:jc w:val="right"/>
              <w:bidi w:val="1"/>
            </w:pPr>
            <w:r>
              <w:rPr>
                <w:rtl w:val="1"/>
              </w:rPr>
            </w:r>
            <w:r>
              <w:rPr>
                <w:rFonts w:ascii="Arial" w:hAnsi="Arial" w:cs="Arial"/>
                <w:b w:val="0"/>
                <w:sz w:val="19"/>
                <w:rtl w:val="1"/>
              </w:rPr>
              <w:t>RESOLUTION</w:t>
            </w:r>
          </w:p>
        </w:tc>
        <w:tc>
          <w:tcPr>
            <w:tcW w:type="dxa" w:w="1500"/>
            <w:vAlign w:val="center"/>
          </w:tcPr>
          <w:p>
            <w:pPr>
              <w:spacing w:after="40"/>
              <w:jc w:val="right"/>
              <w:bidi w:val="1"/>
            </w:pPr>
            <w:r>
              <w:rPr>
                <w:rtl w:val="1"/>
              </w:rPr>
            </w:r>
            <w:r>
              <w:rPr>
                <w:rFonts w:ascii="Arial" w:hAnsi="Arial" w:cs="Arial"/>
                <w:b w:val="0"/>
                <w:sz w:val="19"/>
                <w:rtl w:val="1"/>
              </w:rPr>
              <w:t>100 كم</w:t>
            </w:r>
          </w:p>
        </w:tc>
        <w:tc>
          <w:tcPr>
            <w:tcW w:type="dxa" w:w="1800"/>
            <w:vAlign w:val="center"/>
          </w:tcPr>
          <w:p>
            <w:pPr>
              <w:spacing w:after="40"/>
              <w:jc w:val="right"/>
              <w:bidi w:val="1"/>
            </w:pPr>
            <w:r>
              <w:rPr>
                <w:rtl w:val="1"/>
              </w:rPr>
            </w:r>
            <w:r>
              <w:rPr>
                <w:rFonts w:ascii="Arial" w:hAnsi="Arial" w:cs="Arial"/>
                <w:b w:val="0"/>
                <w:sz w:val="19"/>
                <w:rtl w:val="1"/>
              </w:rPr>
              <w:t>CAPTURED</w:t>
            </w:r>
          </w:p>
        </w:tc>
        <w:tc>
          <w:tcPr>
            <w:tcW w:type="dxa" w:w="3260"/>
            <w:vAlign w:val="center"/>
          </w:tcPr>
          <w:p>
            <w:pPr>
              <w:spacing w:after="40"/>
              <w:jc w:val="right"/>
              <w:bidi w:val="1"/>
            </w:pPr>
            <w:r>
              <w:rPr>
                <w:rtl w:val="1"/>
              </w:rPr>
            </w:r>
            <w:r>
              <w:rPr>
                <w:rFonts w:ascii="Arial" w:hAnsi="Arial" w:cs="Arial"/>
                <w:b w:val="0"/>
                <w:sz w:val="19"/>
                <w:rtl w:val="1"/>
              </w:rPr>
              <w:t>أزرق 30/39 — أحمر 3 مكافئ سرية</w:t>
            </w:r>
          </w:p>
        </w:tc>
      </w:tr>
    </w:tbl>
    <w:p>
      <w:pPr>
        <w:spacing w:after="80"/>
      </w:pPr>
    </w:p>
    <w:p>
      <w:pPr>
        <w:spacing w:before="0" w:after="120" w:line="264" w:lineRule="auto"/>
        <w:jc w:val="right"/>
        <w:bidi w:val="1"/>
      </w:pPr>
      <w:r>
        <w:rPr>
          <w:rFonts w:ascii="Arial" w:hAnsi="Arial" w:cs="Arial"/>
          <w:b w:val="0"/>
          <w:color w:val="191F28"/>
          <w:sz w:val="22"/>
          <w:rtl w:val="1"/>
        </w:rPr>
        <w:t>ينهار الدفاع المباشر حول الهدف بعد استنزاف الاحتياط، ويثبت الأحمر السيطرة على OBJ NASSER.</w:t>
      </w:r>
    </w:p>
    <w:p>
      <w:pPr>
        <w:spacing w:before="80" w:after="80"/>
        <w:jc w:val="center"/>
      </w:pPr>
      <w:r>
        <w:drawing>
          <wp:inline xmlns:a="http://schemas.openxmlformats.org/drawingml/2006/main" xmlns:pic="http://schemas.openxmlformats.org/drawingml/2006/picture">
            <wp:extent cx="5943600" cy="3343275"/>
            <wp:docPr id="12" name="Picture 12"/>
            <wp:cNvGraphicFramePr>
              <a:graphicFrameLocks noChangeAspect="1"/>
            </wp:cNvGraphicFramePr>
            <a:graphic>
              <a:graphicData uri="http://schemas.openxmlformats.org/drawingml/2006/picture">
                <pic:pic>
                  <pic:nvPicPr>
                    <pic:cNvPr id="0" name="step11.png"/>
                    <pic:cNvPicPr/>
                  </pic:nvPicPr>
                  <pic:blipFill>
                    <a:blip r:embed="rId20"/>
                    <a:stretch>
                      <a:fillRect/>
                    </a:stretch>
                  </pic:blipFill>
                  <pic:spPr>
                    <a:xfrm>
                      <a:off x="0" y="0"/>
                      <a:ext cx="5943600" cy="3343275"/>
                    </a:xfrm>
                    <a:prstGeom prst="rect"/>
                  </pic:spPr>
                </pic:pic>
              </a:graphicData>
            </a:graphic>
          </wp:inline>
        </w:drawing>
      </w:r>
    </w:p>
    <w:p>
      <w:pPr>
        <w:spacing w:before="0" w:after="200" w:line="264" w:lineRule="auto"/>
        <w:jc w:val="center"/>
        <w:bidi w:val="1"/>
      </w:pPr>
      <w:r>
        <w:rPr>
          <w:rFonts w:ascii="Arial" w:hAnsi="Arial" w:cs="Arial"/>
          <w:b w:val="0"/>
          <w:color w:val="5C6470"/>
          <w:sz w:val="18"/>
          <w:rtl w:val="1"/>
        </w:rPr>
        <w:t>الشكل 12: الموقف العملياتي في الخطوة 11.</w:t>
      </w:r>
    </w:p>
    <w:p>
      <w:pPr>
        <w:spacing w:before="320" w:after="160" w:line="264" w:lineRule="auto"/>
        <w:jc w:val="right"/>
        <w:pStyle w:val="Heading1"/>
        <w:bidi w:val="1"/>
      </w:pPr>
      <w:r>
        <w:rPr>
          <w:rFonts w:ascii="Arial" w:hAnsi="Arial" w:cs="Arial"/>
          <w:b/>
          <w:color w:val="2E5395"/>
          <w:sz w:val="32"/>
          <w:rtl w:val="1"/>
        </w:rPr>
        <w:t>7. التحليل النهائي</w:t>
      </w:r>
    </w:p>
    <w:tbl>
      <w:tblPr>
        <w:tblStyle w:val="TableGrid"/>
        <w:tblW w:type="auto" w:w="0"/>
        <w:jc w:val="center"/>
        <w:tblLook w:firstColumn="1" w:firstRow="1" w:lastColumn="0" w:lastRow="0" w:noHBand="0" w:noVBand="1" w:val="04A0"/>
      </w:tblPr>
      <w:tblGrid>
        <w:gridCol w:w="4896"/>
        <w:gridCol w:w="4896"/>
      </w:tblGrid>
      <w:tr>
        <w:tc>
          <w:tcPr>
            <w:tcW w:type="dxa" w:w="2400"/>
            <w:vAlign w:val="center"/>
            <w:shd w:fill="E8EEF5"/>
          </w:tcPr>
          <w:p>
            <w:pPr>
              <w:spacing w:after="40"/>
              <w:jc w:val="right"/>
              <w:bidi w:val="1"/>
            </w:pPr>
            <w:r>
              <w:rPr>
                <w:rtl w:val="1"/>
              </w:rPr>
            </w:r>
            <w:r>
              <w:rPr>
                <w:rFonts w:ascii="Arial" w:hAnsi="Arial" w:cs="Arial"/>
                <w:b/>
                <w:sz w:val="19"/>
                <w:rtl w:val="1"/>
              </w:rPr>
              <w:t>البند</w:t>
            </w:r>
          </w:p>
        </w:tc>
        <w:tc>
          <w:tcPr>
            <w:tcW w:type="dxa" w:w="6960"/>
            <w:vAlign w:val="center"/>
            <w:shd w:fill="E8EEF5"/>
          </w:tcPr>
          <w:p>
            <w:pPr>
              <w:spacing w:after="40"/>
              <w:jc w:val="right"/>
              <w:bidi w:val="1"/>
            </w:pPr>
            <w:r>
              <w:rPr>
                <w:rtl w:val="1"/>
              </w:rPr>
            </w:r>
            <w:r>
              <w:rPr>
                <w:rFonts w:ascii="Arial" w:hAnsi="Arial" w:cs="Arial"/>
                <w:b/>
                <w:sz w:val="19"/>
                <w:rtl w:val="1"/>
              </w:rPr>
              <w:t>النتيجة</w:t>
            </w:r>
          </w:p>
        </w:tc>
      </w:tr>
      <w:tr>
        <w:tc>
          <w:tcPr>
            <w:tcW w:type="dxa" w:w="2400"/>
            <w:vAlign w:val="center"/>
          </w:tcPr>
          <w:p>
            <w:pPr>
              <w:spacing w:after="40"/>
              <w:jc w:val="right"/>
              <w:bidi w:val="1"/>
            </w:pPr>
            <w:r>
              <w:rPr>
                <w:rtl w:val="1"/>
              </w:rPr>
            </w:r>
            <w:r>
              <w:rPr>
                <w:rFonts w:ascii="Arial" w:hAnsi="Arial" w:cs="Arial"/>
                <w:b w:val="0"/>
                <w:sz w:val="19"/>
                <w:rtl w:val="1"/>
              </w:rPr>
              <w:t>نتيجة التشغيل</w:t>
            </w:r>
          </w:p>
        </w:tc>
        <w:tc>
          <w:tcPr>
            <w:tcW w:type="dxa" w:w="6960"/>
            <w:vAlign w:val="center"/>
          </w:tcPr>
          <w:p>
            <w:pPr>
              <w:spacing w:after="40"/>
              <w:jc w:val="right"/>
              <w:bidi w:val="1"/>
            </w:pPr>
            <w:r>
              <w:rPr>
                <w:rtl w:val="1"/>
              </w:rPr>
            </w:r>
            <w:r>
              <w:rPr>
                <w:rFonts w:ascii="Arial" w:hAnsi="Arial" w:cs="Arial"/>
                <w:b w:val="0"/>
                <w:sz w:val="19"/>
                <w:rtl w:val="1"/>
              </w:rPr>
              <w:t>انتصار الفريق الأحمر بالسيطرة على OBJ NASSER-95 في س+144.</w:t>
            </w:r>
          </w:p>
        </w:tc>
      </w:tr>
      <w:tr>
        <w:tc>
          <w:tcPr>
            <w:tcW w:type="dxa" w:w="2400"/>
            <w:vAlign w:val="center"/>
          </w:tcPr>
          <w:p>
            <w:pPr>
              <w:spacing w:after="40"/>
              <w:jc w:val="right"/>
              <w:bidi w:val="1"/>
            </w:pPr>
            <w:r>
              <w:rPr>
                <w:rtl w:val="1"/>
              </w:rPr>
            </w:r>
            <w:r>
              <w:rPr>
                <w:rFonts w:ascii="Arial" w:hAnsi="Arial" w:cs="Arial"/>
                <w:b w:val="0"/>
                <w:sz w:val="19"/>
                <w:rtl w:val="1"/>
              </w:rPr>
              <w:t>خسائر الفريق الأزرق</w:t>
            </w:r>
          </w:p>
        </w:tc>
        <w:tc>
          <w:tcPr>
            <w:tcW w:type="dxa" w:w="6960"/>
            <w:vAlign w:val="center"/>
          </w:tcPr>
          <w:p>
            <w:pPr>
              <w:spacing w:after="40"/>
              <w:jc w:val="right"/>
              <w:bidi w:val="1"/>
            </w:pPr>
            <w:r>
              <w:rPr>
                <w:rtl w:val="1"/>
              </w:rPr>
            </w:r>
            <w:r>
              <w:rPr>
                <w:rFonts w:ascii="Arial" w:hAnsi="Arial" w:cs="Arial"/>
                <w:b w:val="0"/>
                <w:sz w:val="19"/>
                <w:rtl w:val="1"/>
              </w:rPr>
              <w:t>30 وحدة من أصل 39، مع تدمير جزء كبير من سرايا المناورة الأمامية والاحتياط حول الهدف.</w:t>
            </w:r>
          </w:p>
        </w:tc>
      </w:tr>
      <w:tr>
        <w:tc>
          <w:tcPr>
            <w:tcW w:type="dxa" w:w="2400"/>
            <w:vAlign w:val="center"/>
          </w:tcPr>
          <w:p>
            <w:pPr>
              <w:spacing w:after="40"/>
              <w:jc w:val="right"/>
              <w:bidi w:val="1"/>
            </w:pPr>
            <w:r>
              <w:rPr>
                <w:rtl w:val="1"/>
              </w:rPr>
            </w:r>
            <w:r>
              <w:rPr>
                <w:rFonts w:ascii="Arial" w:hAnsi="Arial" w:cs="Arial"/>
                <w:b w:val="0"/>
                <w:sz w:val="19"/>
                <w:rtl w:val="1"/>
              </w:rPr>
              <w:t>خسائر الفريق الأحمر</w:t>
            </w:r>
          </w:p>
        </w:tc>
        <w:tc>
          <w:tcPr>
            <w:tcW w:type="dxa" w:w="6960"/>
            <w:vAlign w:val="center"/>
          </w:tcPr>
          <w:p>
            <w:pPr>
              <w:spacing w:after="40"/>
              <w:jc w:val="right"/>
              <w:bidi w:val="1"/>
            </w:pPr>
            <w:r>
              <w:rPr>
                <w:rtl w:val="1"/>
              </w:rPr>
            </w:r>
            <w:r>
              <w:rPr>
                <w:rFonts w:ascii="Arial" w:hAnsi="Arial" w:cs="Arial"/>
                <w:b w:val="0"/>
                <w:sz w:val="19"/>
                <w:rtl w:val="1"/>
              </w:rPr>
              <w:t>3 مكافئ سرية، مع تدهور في اللواء المدرع 44 ومحور الجهد الرئيسي أثناء الهجوم المضاد الأزرق.</w:t>
            </w:r>
          </w:p>
        </w:tc>
      </w:tr>
      <w:tr>
        <w:tc>
          <w:tcPr>
            <w:tcW w:type="dxa" w:w="2400"/>
            <w:vAlign w:val="center"/>
          </w:tcPr>
          <w:p>
            <w:pPr>
              <w:spacing w:after="40"/>
              <w:jc w:val="right"/>
              <w:bidi w:val="1"/>
            </w:pPr>
            <w:r>
              <w:rPr>
                <w:rtl w:val="1"/>
              </w:rPr>
            </w:r>
            <w:r>
              <w:rPr>
                <w:rFonts w:ascii="Arial" w:hAnsi="Arial" w:cs="Arial"/>
                <w:b w:val="0"/>
                <w:sz w:val="19"/>
                <w:rtl w:val="1"/>
              </w:rPr>
              <w:t>العامل الحاسم</w:t>
            </w:r>
          </w:p>
        </w:tc>
        <w:tc>
          <w:tcPr>
            <w:tcW w:type="dxa" w:w="6960"/>
            <w:vAlign w:val="center"/>
          </w:tcPr>
          <w:p>
            <w:pPr>
              <w:spacing w:after="40"/>
              <w:jc w:val="right"/>
              <w:bidi w:val="1"/>
            </w:pPr>
            <w:r>
              <w:rPr>
                <w:rtl w:val="1"/>
              </w:rPr>
            </w:r>
            <w:r>
              <w:rPr>
                <w:rFonts w:ascii="Arial" w:hAnsi="Arial" w:cs="Arial"/>
                <w:b w:val="0"/>
                <w:sz w:val="19"/>
                <w:rtl w:val="1"/>
              </w:rPr>
              <w:t>تأخر الاحتياط الأزرق حتى بعد استقرار رأس الشاطئ، ما سمح للفرقة المدرعة الأولى ببدء الاستثمار.</w:t>
            </w:r>
          </w:p>
        </w:tc>
      </w:tr>
      <w:tr>
        <w:tc>
          <w:tcPr>
            <w:tcW w:type="dxa" w:w="2400"/>
            <w:vAlign w:val="center"/>
          </w:tcPr>
          <w:p>
            <w:pPr>
              <w:spacing w:after="40"/>
              <w:jc w:val="right"/>
              <w:bidi w:val="1"/>
            </w:pPr>
            <w:r>
              <w:rPr>
                <w:rtl w:val="1"/>
              </w:rPr>
            </w:r>
            <w:r>
              <w:rPr>
                <w:rFonts w:ascii="Arial" w:hAnsi="Arial" w:cs="Arial"/>
                <w:b w:val="0"/>
                <w:sz w:val="19"/>
                <w:rtl w:val="1"/>
              </w:rPr>
              <w:t>نقطة الضعف الحمراء</w:t>
            </w:r>
          </w:p>
        </w:tc>
        <w:tc>
          <w:tcPr>
            <w:tcW w:type="dxa" w:w="6960"/>
            <w:vAlign w:val="center"/>
          </w:tcPr>
          <w:p>
            <w:pPr>
              <w:spacing w:after="40"/>
              <w:jc w:val="right"/>
              <w:bidi w:val="1"/>
            </w:pPr>
            <w:r>
              <w:rPr>
                <w:rtl w:val="1"/>
              </w:rPr>
            </w:r>
            <w:r>
              <w:rPr>
                <w:rFonts w:ascii="Arial" w:hAnsi="Arial" w:cs="Arial"/>
                <w:b w:val="0"/>
                <w:sz w:val="19"/>
                <w:rtl w:val="1"/>
              </w:rPr>
              <w:t>اعتماد كبير على قدرة الشاطئ وممرات الخروج؛ أي تعطيل مبكر لـ BLS-3/BLS-4 كان سيغير النتيجة.</w:t>
            </w:r>
          </w:p>
        </w:tc>
      </w:tr>
    </w:tbl>
    <w:p>
      <w:pPr>
        <w:spacing w:after="80"/>
      </w:pPr>
    </w:p>
    <w:p>
      <w:pPr>
        <w:spacing w:before="0" w:after="120" w:line="264" w:lineRule="auto"/>
        <w:jc w:val="right"/>
        <w:bidi w:val="1"/>
      </w:pPr>
      <w:r>
        <w:rPr>
          <w:rFonts w:ascii="Arial" w:hAnsi="Arial" w:cs="Arial"/>
          <w:b w:val="0"/>
          <w:color w:val="191F28"/>
          <w:sz w:val="22"/>
          <w:rtl w:val="1"/>
        </w:rPr>
        <w:t>تُظهر المحاكاة أن السيطرة على الشاطئ ليست نتيجة نهائية بحد ذاتها؛ النتيجة حُسمت عندما تحولت مناطق الإبرار إلى قاعدة صيانة قتال تسمح بإدخال القوة المدرعة. الهجوم المضاد الأزرق في س+96 أبطأ الاندفاع وأوقع خسائر، لكنه لم يسبق تشكل رأس الجسر، ولذلك لم يمنع بلوغ الهدف.</w:t>
      </w:r>
    </w:p>
    <w:p>
      <w:pPr>
        <w:spacing w:before="320" w:after="160" w:line="264" w:lineRule="auto"/>
        <w:jc w:val="right"/>
        <w:pStyle w:val="Heading1"/>
        <w:bidi w:val="1"/>
      </w:pPr>
      <w:r>
        <w:rPr>
          <w:rFonts w:ascii="Arial" w:hAnsi="Arial" w:cs="Arial"/>
          <w:b/>
          <w:color w:val="2E5395"/>
          <w:sz w:val="32"/>
          <w:rtl w:val="1"/>
        </w:rPr>
        <w:t>8. المراجع</w:t>
      </w:r>
    </w:p>
    <w:p>
      <w:pPr>
        <w:spacing w:before="0" w:after="60" w:line="264" w:lineRule="auto"/>
        <w:jc w:val="right"/>
        <w:bidi w:val="1"/>
      </w:pPr>
      <w:r>
        <w:rPr>
          <w:rFonts w:ascii="Arial" w:hAnsi="Arial" w:cs="Arial"/>
          <w:b w:val="0"/>
          <w:color w:val="5C6470"/>
          <w:sz w:val="20"/>
          <w:rtl w:val="1"/>
        </w:rPr>
        <w:t>nato-map-layers.geojson — بيانات الوحدات ومناطق العمليات الأصلية.</w:t>
      </w:r>
    </w:p>
    <w:p>
      <w:pPr>
        <w:spacing w:before="0" w:after="60" w:line="264" w:lineRule="auto"/>
        <w:jc w:val="right"/>
        <w:bidi w:val="1"/>
      </w:pPr>
      <w:r>
        <w:rPr>
          <w:rFonts w:ascii="Arial" w:hAnsi="Arial" w:cs="Arial"/>
          <w:b w:val="0"/>
          <w:color w:val="5C6470"/>
          <w:sz w:val="20"/>
          <w:rtl w:val="1"/>
        </w:rPr>
        <w:t>enemy.docx — خطة الفريق الأحمر COA #1 ومراحل الإبرار.</w:t>
      </w:r>
    </w:p>
    <w:p>
      <w:pPr>
        <w:spacing w:before="0" w:after="60" w:line="264" w:lineRule="auto"/>
        <w:jc w:val="right"/>
        <w:bidi w:val="1"/>
      </w:pPr>
      <w:r>
        <w:rPr>
          <w:rFonts w:ascii="Arial" w:hAnsi="Arial" w:cs="Arial"/>
          <w:b w:val="0"/>
          <w:color w:val="5C6470"/>
          <w:sz w:val="20"/>
          <w:rtl w:val="1"/>
        </w:rPr>
        <w:t>Current.geojson — طبقات التحليل ومواقع الإبرار والهدف التشغيلية المستخدمة في العرض.</w:t>
      </w:r>
    </w:p>
    <w:p>
      <w:pPr>
        <w:spacing w:before="0" w:after="60" w:line="264" w:lineRule="auto"/>
        <w:jc w:val="right"/>
        <w:bidi w:val="1"/>
      </w:pPr>
      <w:r>
        <w:rPr>
          <w:rFonts w:ascii="Arial" w:hAnsi="Arial" w:cs="Arial"/>
          <w:b w:val="0"/>
          <w:color w:val="5C6470"/>
          <w:sz w:val="20"/>
          <w:rtl w:val="1"/>
        </w:rPr>
        <w:t>AJP-3.2 — العقيدة المشتركة للعمليات البرية، الدفاع في العمق والاحتياط.</w:t>
      </w:r>
    </w:p>
    <w:p>
      <w:pPr>
        <w:spacing w:before="0" w:after="60" w:line="264" w:lineRule="auto"/>
        <w:jc w:val="right"/>
        <w:bidi w:val="1"/>
      </w:pPr>
      <w:r>
        <w:rPr>
          <w:rFonts w:ascii="Arial" w:hAnsi="Arial" w:cs="Arial"/>
          <w:b w:val="0"/>
          <w:color w:val="5C6470"/>
          <w:sz w:val="20"/>
          <w:rtl w:val="1"/>
        </w:rPr>
        <w:t>FM 3-90 / ADP 3-90 — إطار الهجوم والدفاع ونسب التخطيط.</w:t>
      </w:r>
    </w:p>
    <w:p>
      <w:pPr>
        <w:spacing w:before="0" w:after="60" w:line="264" w:lineRule="auto"/>
        <w:jc w:val="right"/>
        <w:bidi w:val="1"/>
      </w:pPr>
      <w:r>
        <w:rPr>
          <w:rFonts w:ascii="Arial" w:hAnsi="Arial" w:cs="Arial"/>
          <w:b w:val="0"/>
          <w:color w:val="5C6470"/>
          <w:sz w:val="20"/>
          <w:rtl w:val="1"/>
        </w:rPr>
        <w:t>FM 55-50 و FM 71-100-2 — اعتبارات مواقع الإبرار والشاطئ والخروج.</w:t>
      </w:r>
    </w:p>
    <w:p>
      <w:pPr>
        <w:spacing w:before="0" w:after="60" w:line="264" w:lineRule="auto"/>
        <w:jc w:val="right"/>
        <w:bidi w:val="1"/>
      </w:pPr>
      <w:r>
        <w:rPr>
          <w:rFonts w:ascii="Arial" w:hAnsi="Arial" w:cs="Arial"/>
          <w:b w:val="0"/>
          <w:color w:val="5C6470"/>
          <w:sz w:val="20"/>
          <w:rtl w:val="1"/>
        </w:rPr>
        <w:t>FM 34-36 App. D — إطار CARVER لتحليل الأهداف.</w:t>
      </w:r>
    </w:p>
    <w:sectPr w:rsidR="00FC693F" w:rsidRPr="0006063C" w:rsidSect="00034616">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2E539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2E539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