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الحزمة التنفيذية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الحزمة التنفيذية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2026-09 (2026-09-01 – 2026-09-30)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2026-10-18 06:13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01a14d00-1e9c-725a-a41c-4fa42849b6c0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تحديث المسؤول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International Roaming Transformation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التحديث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 تحديث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المؤشرات الحالية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أحمر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المحفظة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الأفراد والتبني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أداء 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المخططة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120,000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المتوقعة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المقدَّمة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المعتمدة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المخططة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396,000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المتوقعة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148,500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المقدَّمة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المعتمدة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المخططة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79,200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المتوقعة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المقدَّمة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المعتمدة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الاستثمار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4,830,000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أهم المبادرات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المتأخرة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التبنّي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المخاطر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الافتراضات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المشكلات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 (في سجل المخاطر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الحزمة التنفيذية — ROAMING</dc:title>
  <dc:creator>Mobily Transformation Hub</dc:creator>
  <dc:description>ROAMING — International Roaming Transformation; snapshot 01a14d00-1e9c-725a-a41c-4fa42849b6c0</dc:description>
  <cp:lastModifiedBy>Un-named</cp:lastModifiedBy>
  <cp:revision>1</cp:revision>
  <dcterms:created xsi:type="dcterms:W3CDTF">2026-10-18T03:13:45.610Z</dcterms:created>
  <dcterms:modified xsi:type="dcterms:W3CDTF">2026-10-18T03:13:45.610Z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