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نموذج التشغيل المستهدف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نموذج التشغيل المستهدف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2026-10-23 08:48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01a1674d-ca54-7729-a44a-69f3f5dc00f0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لوحة نموذج التشغيل المستهدف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8"/>
        <w:gridCol w:w="2288"/>
        <w:gridCol w:w="2288"/>
        <w:gridCol w:w="2288"/>
        <w:gridCol w:w="1068"/>
      </w:tblGrid>
      <w:tr>
        <w:trPr>
          <w:tblHeader/>
        </w:trP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التصميم الحالي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التصميم المستهدف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العملاء والقيمة المقدَّمة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Current Customer &amp; Value Proposition for international roaming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Target Customer &amp; Value Proposition for international roaming. 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المنتجات والخدمات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Current Products &amp; Services for international roaming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Target Products &amp; Services for international roaming. 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الرحلات والعمليات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Current Journeys &amp; Processes for international roaming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Target Journeys &amp; Processes for international roaming. 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التنظيم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Current Organization for international roaming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Target Organization for international roaming. 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الحوكمة وحقوق اتخاذ القرار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Current Governance &amp; Decision Rights for international roaming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Target Governance &amp; Decision Rights for international roaming. 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الأفراد والقدرات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Current People &amp; Capabilities for international roaming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Target People &amp; Capabilities for international roaming. 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التقنية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Current Technology for international roaming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Target Technology for international roaming. 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البيانات والتحليلات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Current Data &amp; Analytics for international roaming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Target Data &amp; Analytics for international roaming. 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الشركاء والتوريد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Current Partners &amp; Sourcing for international roaming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Target Partners &amp; Sourcing for international roaming. 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إدارة الأداء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Current Performance Management for international roaming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Target Performance Management for international roaming. 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الفجوات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1824"/>
        <w:gridCol w:w="1824"/>
        <w:gridCol w:w="1824"/>
        <w:gridCol w:w="1824"/>
        <w:gridCol w:w="851"/>
      </w:tblGrid>
      <w:tr>
        <w:trPr>
          <w:tblHeader/>
        </w:trPr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 الراهنة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 المستهدفة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الفجوة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</w:t>
            </w:r>
          </w:p>
        </w:tc>
      </w:tr>
      <w:tr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العملاء والقيمة المقدَّمة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Low activation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Proposition + journey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مفتوحة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الرحلات والعمليات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High complaints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Journey + service assurance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مفتوحة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الشركاء والتوريد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Partner cost pressure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Partner model + analytics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مفتوحة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قرارات التصميم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8"/>
        <w:gridCol w:w="788"/>
        <w:gridCol w:w="1688"/>
        <w:gridCol w:w="1688"/>
        <w:gridCol w:w="675"/>
        <w:gridCol w:w="1688"/>
        <w:gridCol w:w="788"/>
      </w:tblGrid>
      <w:tr>
        <w:trPr>
          <w:tblHeader/>
        </w:trPr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الرمز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العنوان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تاريخ الاستحقاق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النتيجة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الحالة</w:t>
            </w:r>
          </w:p>
        </w:tc>
      </w:tr>
      <w:tr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D-01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العملاء والقيمة المقدَّمة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 pass architecture: daily passes or bundled travel packs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2026-06-03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مفتوح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الاعتماديات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1"/>
        <w:gridCol w:w="663"/>
        <w:gridCol w:w="1421"/>
        <w:gridCol w:w="1421"/>
        <w:gridCol w:w="1421"/>
        <w:gridCol w:w="568"/>
        <w:gridCol w:w="1421"/>
        <w:gridCol w:w="663"/>
      </w:tblGrid>
      <w:tr>
        <w:trPr>
          <w:tblHeader/>
        </w:trPr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الرمز</w:t>
            </w:r>
          </w:p>
        </w:tc>
        <w:tc>
          <w:tcPr>
            <w:tcW w:type="dxa" w:w="6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الوصف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من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إلى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مطلوب بحلول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6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الحالة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القدرات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050"/>
        <w:gridCol w:w="675"/>
        <w:gridCol w:w="675"/>
        <w:gridCol w:w="1050"/>
        <w:gridCol w:w="2250"/>
        <w:gridCol w:w="1050"/>
      </w:tblGrid>
      <w:tr>
        <w:trPr>
          <w:tblHeader/>
        </w:trPr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الاسم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المستوى الحالي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المستوى المستهدف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احتياج التوريد</w:t>
            </w:r>
          </w:p>
        </w:tc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الحالة</w:t>
            </w:r>
          </w:p>
        </w:tc>
      </w:tr>
      <w:tr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Digital roaming activation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العملاء والقيمة المقدَّمة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بناء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roaming.user.wl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نشطة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Proactive roaming service assurance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الرحلات والعمليات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بناء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roaming.user.wl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نشطة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Partner cost and usage analytics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الشركاء والتوريد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شراكة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roaming.user.wl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نشطة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التشغيل المستهدف — ROAMING</dc:title>
  <dc:creator>Mobily Transformation Hub</dc:creator>
  <dc:description>ROAMING — International Roaming Transformation; snapshot 01a1674d-ca54-7729-a44a-69f3f5dc00f0</dc:description>
  <cp:lastModifiedBy>Un-named</cp:lastModifiedBy>
  <cp:revision>1</cp:revision>
  <dcterms:created xsi:type="dcterms:W3CDTF">2026-10-23T05:48:35.470Z</dcterms:created>
  <dcterms:modified xsi:type="dcterms:W3CDTF">2026-10-23T05:48:35.470Z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